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7FAE3" w14:textId="59CCBB52" w:rsidR="00D8601E" w:rsidRPr="009B3256" w:rsidRDefault="0024026B" w:rsidP="005B16DD">
      <w:pPr>
        <w:spacing w:before="120" w:after="120" w:line="240" w:lineRule="auto"/>
        <w:jc w:val="center"/>
        <w:rPr>
          <w:rFonts w:ascii="Arial" w:hAnsi="Arial" w:cs="Arial"/>
        </w:rPr>
      </w:pPr>
      <w:r w:rsidRPr="0024026B">
        <w:rPr>
          <w:rFonts w:ascii="Arial" w:hAnsi="Arial" w:cs="Arial"/>
          <w:b/>
        </w:rPr>
        <w:t>TIPOS DE TEMPO E A RELAÇÃO COM A MORTALIDADE DE IDOSOS POR DOENÇAS CARDIOVASCULARES: O CASO DE SOROCABA – SP ENTRE OS ANOS DE 2002 E 2014.</w:t>
      </w:r>
    </w:p>
    <w:p w14:paraId="39B0C941" w14:textId="7B589989" w:rsidR="00D8601E" w:rsidRPr="009B3256" w:rsidRDefault="0024026B" w:rsidP="005B16DD">
      <w:pPr>
        <w:spacing w:before="120" w:after="120" w:line="240" w:lineRule="auto"/>
        <w:jc w:val="right"/>
        <w:rPr>
          <w:rFonts w:ascii="Arial" w:hAnsi="Arial" w:cs="Arial"/>
          <w:sz w:val="20"/>
          <w:szCs w:val="20"/>
        </w:rPr>
      </w:pPr>
      <w:r>
        <w:rPr>
          <w:rFonts w:ascii="Arial" w:hAnsi="Arial" w:cs="Arial"/>
          <w:sz w:val="20"/>
          <w:szCs w:val="20"/>
        </w:rPr>
        <w:t>RODRIGUES</w:t>
      </w:r>
      <w:r w:rsidR="005B16DD">
        <w:rPr>
          <w:rFonts w:ascii="Arial" w:hAnsi="Arial" w:cs="Arial"/>
          <w:sz w:val="20"/>
          <w:szCs w:val="20"/>
        </w:rPr>
        <w:t xml:space="preserve">, </w:t>
      </w:r>
      <w:r>
        <w:rPr>
          <w:rFonts w:ascii="Arial" w:hAnsi="Arial" w:cs="Arial"/>
          <w:sz w:val="20"/>
          <w:szCs w:val="20"/>
        </w:rPr>
        <w:t>Paulo Lopes</w:t>
      </w:r>
      <w:r w:rsidR="00D8601E" w:rsidRPr="009B3256">
        <w:rPr>
          <w:rStyle w:val="Refdenotaderodap"/>
          <w:rFonts w:ascii="Arial" w:hAnsi="Arial" w:cs="Arial"/>
          <w:sz w:val="20"/>
          <w:szCs w:val="20"/>
        </w:rPr>
        <w:footnoteReference w:id="1"/>
      </w:r>
    </w:p>
    <w:p w14:paraId="4E25A6F1" w14:textId="5596F530" w:rsidR="00D8601E" w:rsidRPr="009B3256" w:rsidRDefault="0024026B" w:rsidP="005B16DD">
      <w:pPr>
        <w:spacing w:before="120" w:after="120" w:line="240" w:lineRule="auto"/>
        <w:jc w:val="right"/>
        <w:rPr>
          <w:rFonts w:ascii="Arial" w:hAnsi="Arial" w:cs="Arial"/>
          <w:sz w:val="20"/>
          <w:szCs w:val="20"/>
        </w:rPr>
      </w:pPr>
      <w:r>
        <w:rPr>
          <w:rFonts w:ascii="Arial" w:hAnsi="Arial" w:cs="Arial"/>
          <w:sz w:val="20"/>
          <w:szCs w:val="20"/>
        </w:rPr>
        <w:t>SILVA</w:t>
      </w:r>
      <w:r w:rsidR="005B16DD">
        <w:rPr>
          <w:rFonts w:ascii="Arial" w:hAnsi="Arial" w:cs="Arial"/>
          <w:sz w:val="20"/>
          <w:szCs w:val="20"/>
        </w:rPr>
        <w:t xml:space="preserve">, </w:t>
      </w:r>
      <w:proofErr w:type="spellStart"/>
      <w:r>
        <w:rPr>
          <w:rFonts w:ascii="Arial" w:hAnsi="Arial" w:cs="Arial"/>
          <w:sz w:val="20"/>
          <w:szCs w:val="20"/>
        </w:rPr>
        <w:t>Edelci</w:t>
      </w:r>
      <w:proofErr w:type="spellEnd"/>
      <w:r>
        <w:rPr>
          <w:rFonts w:ascii="Arial" w:hAnsi="Arial" w:cs="Arial"/>
          <w:sz w:val="20"/>
          <w:szCs w:val="20"/>
        </w:rPr>
        <w:t xml:space="preserve"> Nunes da</w:t>
      </w:r>
    </w:p>
    <w:p w14:paraId="6EEEAD47" w14:textId="77777777" w:rsidR="001814FD" w:rsidRDefault="001814FD" w:rsidP="005B16DD">
      <w:pPr>
        <w:spacing w:after="0" w:line="240" w:lineRule="auto"/>
        <w:jc w:val="both"/>
        <w:rPr>
          <w:rFonts w:ascii="Arial" w:hAnsi="Arial" w:cs="Arial"/>
        </w:rPr>
      </w:pPr>
    </w:p>
    <w:p w14:paraId="707BC640" w14:textId="13E262A2" w:rsidR="00D8601E" w:rsidRPr="001814FD" w:rsidRDefault="00D8601E" w:rsidP="005B16DD">
      <w:pPr>
        <w:spacing w:after="0" w:line="240" w:lineRule="auto"/>
        <w:jc w:val="both"/>
        <w:rPr>
          <w:rFonts w:ascii="Arial" w:hAnsi="Arial" w:cs="Arial"/>
          <w:b/>
          <w:bCs/>
        </w:rPr>
      </w:pPr>
      <w:r w:rsidRPr="001814FD">
        <w:rPr>
          <w:rFonts w:ascii="Arial" w:hAnsi="Arial" w:cs="Arial"/>
          <w:b/>
          <w:bCs/>
        </w:rPr>
        <w:t>RESUMO:</w:t>
      </w:r>
    </w:p>
    <w:p w14:paraId="7708420E" w14:textId="04E8BA4D" w:rsidR="00117855" w:rsidRPr="001814FD" w:rsidRDefault="00117855" w:rsidP="00117855">
      <w:pPr>
        <w:spacing w:after="0" w:line="240" w:lineRule="auto"/>
        <w:jc w:val="both"/>
        <w:rPr>
          <w:rFonts w:ascii="Arial" w:hAnsi="Arial" w:cs="Arial"/>
          <w:sz w:val="20"/>
          <w:szCs w:val="20"/>
        </w:rPr>
      </w:pPr>
      <w:r w:rsidRPr="001814FD">
        <w:rPr>
          <w:rFonts w:ascii="Arial" w:hAnsi="Arial" w:cs="Arial"/>
          <w:sz w:val="20"/>
          <w:szCs w:val="20"/>
        </w:rPr>
        <w:t xml:space="preserve">Atmosfera é parte do ambiente no qual o organismo humano está mergulhado, numa interação complexa. O objetivo desse artigo é compreender qual a relação entre o ambiente atmosférico e a mortalidade por doenças cardiovasculares em pessoas idosas, no município de Sorocaba – SP entre os anos de 2002 e 2014. Para se traçar essa relação optou-se pelo uso da classificação dos tipos de tempo proposta por </w:t>
      </w:r>
      <w:proofErr w:type="spellStart"/>
      <w:r w:rsidRPr="001814FD">
        <w:rPr>
          <w:rFonts w:ascii="Arial" w:hAnsi="Arial" w:cs="Arial"/>
          <w:sz w:val="20"/>
          <w:szCs w:val="20"/>
        </w:rPr>
        <w:t>Lecha</w:t>
      </w:r>
      <w:proofErr w:type="spellEnd"/>
      <w:r w:rsidRPr="001814FD">
        <w:rPr>
          <w:rFonts w:ascii="Arial" w:hAnsi="Arial" w:cs="Arial"/>
          <w:sz w:val="20"/>
          <w:szCs w:val="20"/>
        </w:rPr>
        <w:t xml:space="preserve"> Estela (1998). Os tipos de tempo criam classes resultantes da combinação de diferentes elementos atmosféricos, a saber: temperatura do ar (máxima e mínima), umidade relativa do ar, amplitude térmica diária e velocidade média do vento. A relação entre os dias doentes</w:t>
      </w:r>
      <w:r w:rsidR="00244C48" w:rsidRPr="001814FD">
        <w:rPr>
          <w:rFonts w:ascii="Arial" w:hAnsi="Arial" w:cs="Arial"/>
          <w:sz w:val="20"/>
          <w:szCs w:val="20"/>
        </w:rPr>
        <w:t>, ou seja, os dias em que se registr</w:t>
      </w:r>
      <w:r w:rsidR="001B0B13" w:rsidRPr="001814FD">
        <w:rPr>
          <w:rFonts w:ascii="Arial" w:hAnsi="Arial" w:cs="Arial"/>
          <w:sz w:val="20"/>
          <w:szCs w:val="20"/>
        </w:rPr>
        <w:t xml:space="preserve">aram 3 ou mais </w:t>
      </w:r>
      <w:r w:rsidR="00C00918" w:rsidRPr="001814FD">
        <w:rPr>
          <w:rFonts w:ascii="Arial" w:hAnsi="Arial" w:cs="Arial"/>
          <w:sz w:val="20"/>
          <w:szCs w:val="20"/>
        </w:rPr>
        <w:t>óbitos</w:t>
      </w:r>
      <w:r w:rsidR="00244C48" w:rsidRPr="001814FD">
        <w:rPr>
          <w:rFonts w:ascii="Arial" w:hAnsi="Arial" w:cs="Arial"/>
          <w:sz w:val="20"/>
          <w:szCs w:val="20"/>
        </w:rPr>
        <w:t xml:space="preserve">, </w:t>
      </w:r>
      <w:r w:rsidRPr="001814FD">
        <w:rPr>
          <w:rFonts w:ascii="Arial" w:hAnsi="Arial" w:cs="Arial"/>
          <w:sz w:val="20"/>
          <w:szCs w:val="20"/>
        </w:rPr>
        <w:t>e os tipos de tempo foi traçada a partir do cálculo de frequência e pela regressão logística. Os resultados encontrados apontam menor capacidade protetiva para os tipos de tempo que indicam condição de baixas temperaturas.</w:t>
      </w:r>
    </w:p>
    <w:p w14:paraId="0F9ADEDB" w14:textId="77777777" w:rsidR="00117855" w:rsidRDefault="00117855" w:rsidP="005B16DD">
      <w:pPr>
        <w:spacing w:after="0" w:line="240" w:lineRule="auto"/>
        <w:jc w:val="both"/>
        <w:rPr>
          <w:rFonts w:ascii="Arial" w:hAnsi="Arial" w:cs="Arial"/>
        </w:rPr>
      </w:pPr>
    </w:p>
    <w:p w14:paraId="73D3F573" w14:textId="77777777" w:rsidR="00117855" w:rsidRDefault="00117855" w:rsidP="005B16DD">
      <w:pPr>
        <w:spacing w:after="0" w:line="240" w:lineRule="auto"/>
        <w:jc w:val="both"/>
        <w:rPr>
          <w:rFonts w:ascii="Arial" w:hAnsi="Arial" w:cs="Arial"/>
        </w:rPr>
      </w:pPr>
    </w:p>
    <w:p w14:paraId="643D8511" w14:textId="1E8DA7AC" w:rsidR="00D8601E" w:rsidRPr="009B3256" w:rsidRDefault="00D8601E" w:rsidP="005B16DD">
      <w:pPr>
        <w:spacing w:after="0" w:line="240" w:lineRule="auto"/>
        <w:jc w:val="both"/>
        <w:rPr>
          <w:rFonts w:ascii="Arial" w:hAnsi="Arial" w:cs="Arial"/>
        </w:rPr>
      </w:pPr>
      <w:r w:rsidRPr="001814FD">
        <w:rPr>
          <w:rFonts w:ascii="Arial" w:hAnsi="Arial" w:cs="Arial"/>
          <w:b/>
          <w:bCs/>
        </w:rPr>
        <w:t>Palavras-chave</w:t>
      </w:r>
      <w:r w:rsidRPr="009B3256">
        <w:rPr>
          <w:rFonts w:ascii="Arial" w:hAnsi="Arial" w:cs="Arial"/>
        </w:rPr>
        <w:t xml:space="preserve">: </w:t>
      </w:r>
      <w:r w:rsidR="00117855">
        <w:rPr>
          <w:rFonts w:ascii="Arial" w:hAnsi="Arial" w:cs="Arial"/>
        </w:rPr>
        <w:t xml:space="preserve">Clima e saúde, bioclimatologia, doenças crônicas não transmissíveis. </w:t>
      </w:r>
    </w:p>
    <w:p w14:paraId="41E3D915" w14:textId="77777777" w:rsidR="00B326CF" w:rsidRDefault="00B326CF" w:rsidP="00E04EC0">
      <w:pPr>
        <w:spacing w:after="0" w:line="240" w:lineRule="auto"/>
        <w:jc w:val="both"/>
        <w:rPr>
          <w:rFonts w:ascii="Arial" w:hAnsi="Arial" w:cs="Arial"/>
        </w:rPr>
      </w:pPr>
    </w:p>
    <w:p w14:paraId="6E49D8C0" w14:textId="77777777" w:rsidR="00117855" w:rsidRPr="00E83736" w:rsidRDefault="00117855" w:rsidP="00E04EC0">
      <w:pPr>
        <w:spacing w:after="0" w:line="240" w:lineRule="auto"/>
        <w:jc w:val="both"/>
        <w:rPr>
          <w:rFonts w:ascii="Arial" w:hAnsi="Arial" w:cs="Arial"/>
        </w:rPr>
      </w:pPr>
    </w:p>
    <w:p w14:paraId="22712839" w14:textId="6DA1ABD4" w:rsidR="00E04EC0" w:rsidRPr="001814FD" w:rsidRDefault="00E04EC0" w:rsidP="00E04EC0">
      <w:pPr>
        <w:spacing w:after="0" w:line="240" w:lineRule="auto"/>
        <w:jc w:val="both"/>
        <w:rPr>
          <w:rFonts w:ascii="Arial" w:hAnsi="Arial" w:cs="Arial"/>
          <w:b/>
          <w:bCs/>
          <w:lang w:val="en-US"/>
        </w:rPr>
      </w:pPr>
      <w:r w:rsidRPr="001814FD">
        <w:rPr>
          <w:rFonts w:ascii="Arial" w:hAnsi="Arial" w:cs="Arial"/>
          <w:b/>
          <w:bCs/>
          <w:lang w:val="en-US"/>
        </w:rPr>
        <w:t>ABSTRACT:</w:t>
      </w:r>
    </w:p>
    <w:p w14:paraId="15766BDE" w14:textId="265A157E" w:rsidR="00117855" w:rsidRPr="00E83736" w:rsidRDefault="00C00918" w:rsidP="00117855">
      <w:pPr>
        <w:spacing w:after="0" w:line="240" w:lineRule="auto"/>
        <w:jc w:val="both"/>
        <w:rPr>
          <w:rFonts w:ascii="Arial" w:hAnsi="Arial" w:cs="Arial"/>
          <w:i/>
          <w:iCs/>
          <w:lang w:val="en-GB"/>
        </w:rPr>
      </w:pPr>
      <w:r w:rsidRPr="00C00918">
        <w:rPr>
          <w:rFonts w:ascii="Arial" w:hAnsi="Arial" w:cs="Arial"/>
          <w:lang w:val="en"/>
        </w:rPr>
        <w:t>Atmosphere is part of the environment in which the human organism is immersed, in a complex interaction. The objective of this article is to understand the relationship between the atmospheric environment and mortality from cardiovascular diseases in elderly people in the city of Sorocaba - SP between the years 2002 and 2014. To trace this relationship, we chose to use the classification of types of time proposed by Lecha Estela (1998). The types of weather create classes resulting from the combination of different atmospheric elements, namely: air temperature (maximum and minimum), relative air humidity, daily thermal amplitude and average wind speed. The relationship between sick days, that is, days on which 3 or more deaths were recorded, and types of time was drawn from the frequency calculation and logistic regression. The results found indicate a lower protective capacity for the types of weather that indicate a low temperature condition.</w:t>
      </w:r>
    </w:p>
    <w:p w14:paraId="6260E65E" w14:textId="60BDD503" w:rsidR="00E04EC0" w:rsidRPr="006565B8" w:rsidRDefault="00E04EC0" w:rsidP="005F58C2">
      <w:pPr>
        <w:spacing w:after="0" w:line="240" w:lineRule="auto"/>
        <w:jc w:val="both"/>
        <w:rPr>
          <w:rFonts w:ascii="Arial" w:hAnsi="Arial" w:cs="Arial"/>
          <w:lang w:val="en-US"/>
        </w:rPr>
      </w:pPr>
    </w:p>
    <w:p w14:paraId="5F70FFB0" w14:textId="77777777" w:rsidR="00117855" w:rsidRPr="00E83736" w:rsidRDefault="00117855" w:rsidP="00117855">
      <w:pPr>
        <w:spacing w:before="120" w:after="120" w:line="240" w:lineRule="auto"/>
        <w:jc w:val="both"/>
        <w:rPr>
          <w:rFonts w:ascii="Arial" w:hAnsi="Arial" w:cs="Arial"/>
          <w:lang w:val="en-GB"/>
        </w:rPr>
      </w:pPr>
      <w:r w:rsidRPr="001814FD">
        <w:rPr>
          <w:rFonts w:ascii="Arial" w:hAnsi="Arial" w:cs="Arial"/>
          <w:b/>
          <w:bCs/>
          <w:lang w:val="en"/>
        </w:rPr>
        <w:t>Keyword</w:t>
      </w:r>
      <w:r w:rsidRPr="00117855">
        <w:rPr>
          <w:rFonts w:ascii="Arial" w:hAnsi="Arial" w:cs="Arial"/>
          <w:lang w:val="en"/>
        </w:rPr>
        <w:t>: Climate and health, bioclimatology, chronic non-communicable diseases</w:t>
      </w:r>
    </w:p>
    <w:p w14:paraId="46E0357F" w14:textId="77777777" w:rsidR="00E04EC0" w:rsidRPr="006565B8" w:rsidRDefault="00E04EC0" w:rsidP="00E04EC0">
      <w:pPr>
        <w:spacing w:before="120" w:after="120" w:line="240" w:lineRule="auto"/>
        <w:jc w:val="both"/>
        <w:rPr>
          <w:rFonts w:ascii="Arial" w:hAnsi="Arial" w:cs="Arial"/>
          <w:lang w:val="en-US"/>
        </w:rPr>
      </w:pPr>
    </w:p>
    <w:p w14:paraId="1DDBB1A4" w14:textId="48B3DF2F" w:rsidR="00B326CF" w:rsidRPr="00DF096D" w:rsidRDefault="0054725D" w:rsidP="00B326CF">
      <w:pPr>
        <w:spacing w:before="120" w:after="120" w:line="240" w:lineRule="auto"/>
        <w:jc w:val="both"/>
        <w:rPr>
          <w:rFonts w:ascii="Arial" w:hAnsi="Arial" w:cs="Arial"/>
          <w:b/>
        </w:rPr>
      </w:pPr>
      <w:r w:rsidRPr="00DF096D">
        <w:rPr>
          <w:rFonts w:ascii="Arial" w:hAnsi="Arial" w:cs="Arial"/>
          <w:b/>
        </w:rPr>
        <w:t>INTRODUÇÃO:</w:t>
      </w:r>
      <w:r w:rsidR="00B326CF" w:rsidRPr="00DF096D">
        <w:rPr>
          <w:rFonts w:ascii="Arial" w:hAnsi="Arial" w:cs="Arial"/>
          <w:b/>
        </w:rPr>
        <w:t xml:space="preserve"> </w:t>
      </w:r>
    </w:p>
    <w:p w14:paraId="0213D899" w14:textId="108016FE" w:rsidR="00F36414" w:rsidRPr="00DF096D" w:rsidRDefault="00F36414" w:rsidP="006E6444">
      <w:pPr>
        <w:spacing w:after="0" w:line="240" w:lineRule="auto"/>
        <w:ind w:firstLine="1134"/>
        <w:jc w:val="both"/>
        <w:rPr>
          <w:rFonts w:ascii="Arial" w:hAnsi="Arial" w:cs="Arial"/>
          <w:color w:val="000000"/>
        </w:rPr>
      </w:pPr>
      <w:r w:rsidRPr="00DF096D">
        <w:rPr>
          <w:rFonts w:ascii="Arial" w:hAnsi="Arial" w:cs="Arial"/>
          <w:color w:val="000000"/>
        </w:rPr>
        <w:lastRenderedPageBreak/>
        <w:t>Desde de tempos primórdios, a sociedade busca a compreensão da influência do tempo e do clima sobre os diferentes aspectos da vida cotidiana, dentre eles podemos destacar a agricultura, a moradia, a vestimenta,</w:t>
      </w:r>
      <w:r w:rsidR="001D07B9">
        <w:rPr>
          <w:rFonts w:ascii="Arial" w:hAnsi="Arial" w:cs="Arial"/>
          <w:color w:val="000000"/>
        </w:rPr>
        <w:t xml:space="preserve"> os hábitos alimentares</w:t>
      </w:r>
      <w:r w:rsidRPr="00DF096D">
        <w:rPr>
          <w:rFonts w:ascii="Arial" w:hAnsi="Arial" w:cs="Arial"/>
          <w:color w:val="000000"/>
        </w:rPr>
        <w:t xml:space="preserve"> como também a saúde. </w:t>
      </w:r>
    </w:p>
    <w:p w14:paraId="47C74ED1" w14:textId="1C90BF8B" w:rsidR="00F36414" w:rsidRPr="00DF096D" w:rsidRDefault="00F36414" w:rsidP="006E6444">
      <w:pPr>
        <w:spacing w:after="0" w:line="240" w:lineRule="auto"/>
        <w:ind w:firstLine="1134"/>
        <w:jc w:val="both"/>
        <w:rPr>
          <w:rFonts w:ascii="Arial" w:hAnsi="Arial" w:cs="Arial"/>
          <w:color w:val="000000"/>
        </w:rPr>
      </w:pPr>
      <w:r w:rsidRPr="00DF096D">
        <w:rPr>
          <w:rFonts w:ascii="Arial" w:hAnsi="Arial" w:cs="Arial"/>
          <w:color w:val="000000"/>
        </w:rPr>
        <w:t>Um dos registros mais antigos dessa preocupação</w:t>
      </w:r>
      <w:r w:rsidR="00CC72A5" w:rsidRPr="00DF096D">
        <w:rPr>
          <w:rFonts w:ascii="Arial" w:hAnsi="Arial" w:cs="Arial"/>
          <w:color w:val="000000"/>
        </w:rPr>
        <w:t xml:space="preserve"> </w:t>
      </w:r>
      <w:r w:rsidR="001D07B9">
        <w:rPr>
          <w:rFonts w:ascii="Arial" w:hAnsi="Arial" w:cs="Arial"/>
          <w:color w:val="000000"/>
        </w:rPr>
        <w:t xml:space="preserve">vem de </w:t>
      </w:r>
      <w:r w:rsidR="00CC72A5" w:rsidRPr="00DF096D">
        <w:rPr>
          <w:rFonts w:ascii="Arial" w:hAnsi="Arial" w:cs="Arial"/>
          <w:color w:val="000000"/>
        </w:rPr>
        <w:t>Hipócrates</w:t>
      </w:r>
      <w:r w:rsidR="001D07B9">
        <w:rPr>
          <w:rFonts w:ascii="Arial" w:hAnsi="Arial" w:cs="Arial"/>
          <w:color w:val="000000"/>
        </w:rPr>
        <w:t xml:space="preserve"> em sua obra</w:t>
      </w:r>
      <w:r w:rsidR="00CC72A5" w:rsidRPr="00DF096D">
        <w:rPr>
          <w:rFonts w:ascii="Arial" w:hAnsi="Arial" w:cs="Arial"/>
          <w:color w:val="000000"/>
        </w:rPr>
        <w:t xml:space="preserve"> “Ares, águas e lugares”</w:t>
      </w:r>
      <w:r w:rsidR="00DA60E2">
        <w:rPr>
          <w:rFonts w:ascii="Arial" w:hAnsi="Arial" w:cs="Arial"/>
          <w:color w:val="000000"/>
        </w:rPr>
        <w:t xml:space="preserve">, o qual </w:t>
      </w:r>
      <w:r w:rsidR="00E84C46">
        <w:rPr>
          <w:rFonts w:ascii="Arial" w:hAnsi="Arial" w:cs="Arial"/>
          <w:color w:val="000000"/>
        </w:rPr>
        <w:t xml:space="preserve">chama a atenção para os aspectos do </w:t>
      </w:r>
      <w:r w:rsidR="00CC72A5" w:rsidRPr="00DF096D">
        <w:rPr>
          <w:rFonts w:ascii="Arial" w:hAnsi="Arial" w:cs="Arial"/>
          <w:color w:val="000000"/>
        </w:rPr>
        <w:t>meio físico,</w:t>
      </w:r>
      <w:r w:rsidR="001D07B9">
        <w:rPr>
          <w:rFonts w:ascii="Arial" w:hAnsi="Arial" w:cs="Arial"/>
          <w:color w:val="000000"/>
        </w:rPr>
        <w:t xml:space="preserve"> especialmente os</w:t>
      </w:r>
      <w:r w:rsidR="00CC72A5" w:rsidRPr="00DF096D">
        <w:rPr>
          <w:rFonts w:ascii="Arial" w:hAnsi="Arial" w:cs="Arial"/>
          <w:color w:val="000000"/>
        </w:rPr>
        <w:t xml:space="preserve"> elementos relacionados ao tempo e ao clima </w:t>
      </w:r>
      <w:r w:rsidR="00E84C46">
        <w:rPr>
          <w:rFonts w:ascii="Arial" w:hAnsi="Arial" w:cs="Arial"/>
          <w:color w:val="000000"/>
        </w:rPr>
        <w:t xml:space="preserve">e </w:t>
      </w:r>
      <w:r w:rsidR="00CC72A5" w:rsidRPr="00DF096D">
        <w:rPr>
          <w:rFonts w:ascii="Arial" w:hAnsi="Arial" w:cs="Arial"/>
          <w:color w:val="000000"/>
        </w:rPr>
        <w:t>a</w:t>
      </w:r>
      <w:r w:rsidR="004D31CE">
        <w:rPr>
          <w:rFonts w:ascii="Arial" w:hAnsi="Arial" w:cs="Arial"/>
          <w:color w:val="000000"/>
        </w:rPr>
        <w:t xml:space="preserve"> relação com a</w:t>
      </w:r>
      <w:r w:rsidR="00CC72A5" w:rsidRPr="00DF096D">
        <w:rPr>
          <w:rFonts w:ascii="Arial" w:hAnsi="Arial" w:cs="Arial"/>
          <w:color w:val="000000"/>
        </w:rPr>
        <w:t xml:space="preserve"> ocorrência ou não de diferentes enfermidades. </w:t>
      </w:r>
      <w:r w:rsidR="00DA60E2">
        <w:rPr>
          <w:rFonts w:ascii="Arial" w:hAnsi="Arial" w:cs="Arial"/>
          <w:color w:val="000000"/>
        </w:rPr>
        <w:t xml:space="preserve">Hipócrates </w:t>
      </w:r>
      <w:r w:rsidR="00CC72A5" w:rsidRPr="00DF096D">
        <w:rPr>
          <w:rFonts w:ascii="Arial" w:hAnsi="Arial" w:cs="Arial"/>
          <w:color w:val="000000"/>
        </w:rPr>
        <w:t xml:space="preserve">destaca também que para compreensão correta das enfermidades, deve se antes investigar o ambiente </w:t>
      </w:r>
      <w:r w:rsidR="004D31CE">
        <w:rPr>
          <w:rFonts w:ascii="Arial" w:hAnsi="Arial" w:cs="Arial"/>
          <w:color w:val="000000"/>
        </w:rPr>
        <w:t>no</w:t>
      </w:r>
      <w:r w:rsidR="00CC72A5" w:rsidRPr="00DF096D">
        <w:rPr>
          <w:rFonts w:ascii="Arial" w:hAnsi="Arial" w:cs="Arial"/>
          <w:color w:val="000000"/>
        </w:rPr>
        <w:t xml:space="preserve"> qual </w:t>
      </w:r>
      <w:r w:rsidR="004D31CE">
        <w:rPr>
          <w:rFonts w:ascii="Arial" w:hAnsi="Arial" w:cs="Arial"/>
          <w:color w:val="000000"/>
        </w:rPr>
        <w:t>o</w:t>
      </w:r>
      <w:r w:rsidR="00CC72A5" w:rsidRPr="00DF096D">
        <w:rPr>
          <w:rFonts w:ascii="Arial" w:hAnsi="Arial" w:cs="Arial"/>
          <w:color w:val="000000"/>
        </w:rPr>
        <w:t xml:space="preserve"> indivíduo está inserido (HIPOCRÁTES, 2005).</w:t>
      </w:r>
    </w:p>
    <w:p w14:paraId="257FAAA7" w14:textId="5501D696" w:rsidR="00BF39FB" w:rsidRDefault="00CC72A5" w:rsidP="00AB497C">
      <w:pPr>
        <w:spacing w:after="0" w:line="240" w:lineRule="auto"/>
        <w:ind w:firstLine="1134"/>
        <w:jc w:val="both"/>
        <w:rPr>
          <w:rFonts w:ascii="Arial" w:hAnsi="Arial" w:cs="Arial"/>
          <w:color w:val="000000"/>
        </w:rPr>
      </w:pPr>
      <w:r w:rsidRPr="00DF096D">
        <w:rPr>
          <w:rFonts w:ascii="Arial" w:hAnsi="Arial" w:cs="Arial"/>
          <w:color w:val="000000"/>
        </w:rPr>
        <w:t>Com essa perspectiva,</w:t>
      </w:r>
      <w:r w:rsidR="001D07B9">
        <w:rPr>
          <w:rFonts w:ascii="Arial" w:hAnsi="Arial" w:cs="Arial"/>
          <w:color w:val="000000"/>
        </w:rPr>
        <w:t xml:space="preserve"> agora</w:t>
      </w:r>
      <w:r w:rsidRPr="00DF096D">
        <w:rPr>
          <w:rFonts w:ascii="Arial" w:hAnsi="Arial" w:cs="Arial"/>
          <w:color w:val="000000"/>
        </w:rPr>
        <w:t xml:space="preserve"> já no século XX, </w:t>
      </w:r>
      <w:proofErr w:type="spellStart"/>
      <w:r w:rsidRPr="00DF096D">
        <w:rPr>
          <w:rFonts w:ascii="Arial" w:hAnsi="Arial" w:cs="Arial"/>
          <w:color w:val="000000"/>
        </w:rPr>
        <w:t>Maximilien</w:t>
      </w:r>
      <w:proofErr w:type="spellEnd"/>
      <w:r w:rsidRPr="00DF096D">
        <w:rPr>
          <w:rFonts w:ascii="Arial" w:hAnsi="Arial" w:cs="Arial"/>
          <w:color w:val="000000"/>
        </w:rPr>
        <w:t xml:space="preserve"> </w:t>
      </w:r>
      <w:proofErr w:type="spellStart"/>
      <w:r w:rsidRPr="00DF096D">
        <w:rPr>
          <w:rFonts w:ascii="Arial" w:hAnsi="Arial" w:cs="Arial"/>
          <w:color w:val="000000"/>
        </w:rPr>
        <w:t>Sorre</w:t>
      </w:r>
      <w:proofErr w:type="spellEnd"/>
      <w:r w:rsidR="0096642D" w:rsidRPr="00DF096D">
        <w:rPr>
          <w:rFonts w:ascii="Arial" w:hAnsi="Arial" w:cs="Arial"/>
          <w:color w:val="000000"/>
        </w:rPr>
        <w:t xml:space="preserve"> aprofunda a discussão de como o espaço, produzido a partir das ações humanas, exerce influência sobre a origem e a disseminação de diferentes doenças.  O conceito de complexo patogênico criado por </w:t>
      </w:r>
      <w:proofErr w:type="spellStart"/>
      <w:r w:rsidR="0096642D" w:rsidRPr="00DF096D">
        <w:rPr>
          <w:rFonts w:ascii="Arial" w:hAnsi="Arial" w:cs="Arial"/>
          <w:color w:val="000000"/>
        </w:rPr>
        <w:t>Sorre</w:t>
      </w:r>
      <w:proofErr w:type="spellEnd"/>
      <w:r w:rsidR="0096642D" w:rsidRPr="00DF096D">
        <w:rPr>
          <w:rFonts w:ascii="Arial" w:hAnsi="Arial" w:cs="Arial"/>
          <w:color w:val="000000"/>
        </w:rPr>
        <w:t xml:space="preserve"> destaca que o papel do ser humano</w:t>
      </w:r>
      <w:r w:rsidR="001D07B9">
        <w:rPr>
          <w:rFonts w:ascii="Arial" w:hAnsi="Arial" w:cs="Arial"/>
          <w:color w:val="000000"/>
        </w:rPr>
        <w:t>,</w:t>
      </w:r>
      <w:r w:rsidR="0096642D" w:rsidRPr="00DF096D">
        <w:rPr>
          <w:rFonts w:ascii="Arial" w:hAnsi="Arial" w:cs="Arial"/>
          <w:color w:val="000000"/>
        </w:rPr>
        <w:t xml:space="preserve"> não é somente de hospedeiro das doenças, </w:t>
      </w:r>
      <w:r w:rsidR="0096642D" w:rsidRPr="00020154">
        <w:rPr>
          <w:rFonts w:ascii="Arial" w:hAnsi="Arial" w:cs="Arial"/>
          <w:color w:val="000000"/>
        </w:rPr>
        <w:t xml:space="preserve">mas também </w:t>
      </w:r>
      <w:r w:rsidR="00DA60E2">
        <w:rPr>
          <w:rFonts w:ascii="Arial" w:hAnsi="Arial" w:cs="Arial"/>
          <w:color w:val="000000"/>
        </w:rPr>
        <w:t>como</w:t>
      </w:r>
      <w:r w:rsidR="0096642D" w:rsidRPr="00020154">
        <w:rPr>
          <w:rFonts w:ascii="Arial" w:hAnsi="Arial" w:cs="Arial"/>
          <w:color w:val="000000"/>
        </w:rPr>
        <w:t xml:space="preserve"> origem e/ou </w:t>
      </w:r>
      <w:r w:rsidR="00B25DD7" w:rsidRPr="00020154">
        <w:rPr>
          <w:rFonts w:ascii="Arial" w:hAnsi="Arial" w:cs="Arial"/>
          <w:color w:val="000000"/>
        </w:rPr>
        <w:t>n</w:t>
      </w:r>
      <w:r w:rsidR="0096642D" w:rsidRPr="00020154">
        <w:rPr>
          <w:rFonts w:ascii="Arial" w:hAnsi="Arial" w:cs="Arial"/>
          <w:color w:val="000000"/>
        </w:rPr>
        <w:t>o fim dessas enfermidades, mediado pela transformação do meio (SORRE</w:t>
      </w:r>
      <w:r w:rsidR="0096642D" w:rsidRPr="00DF096D">
        <w:rPr>
          <w:rFonts w:ascii="Arial" w:hAnsi="Arial" w:cs="Arial"/>
          <w:color w:val="000000"/>
        </w:rPr>
        <w:t xml:space="preserve">, 1984, pág. 41). </w:t>
      </w:r>
    </w:p>
    <w:p w14:paraId="619AEC81" w14:textId="074F1564" w:rsidR="00D23152" w:rsidRDefault="00AB497C" w:rsidP="00AB497C">
      <w:pPr>
        <w:spacing w:after="0" w:line="240" w:lineRule="auto"/>
        <w:ind w:firstLine="1134"/>
        <w:jc w:val="both"/>
        <w:rPr>
          <w:rFonts w:ascii="Arial" w:hAnsi="Arial" w:cs="Arial"/>
          <w:color w:val="000000" w:themeColor="text1"/>
        </w:rPr>
      </w:pPr>
      <w:r w:rsidRPr="000D3CFB">
        <w:rPr>
          <w:rFonts w:ascii="Arial" w:hAnsi="Arial" w:cs="Arial"/>
          <w:color w:val="000000" w:themeColor="text1"/>
        </w:rPr>
        <w:t xml:space="preserve">O clima influencia na saúde humana, seja de forma direta ou indireta, </w:t>
      </w:r>
      <w:r w:rsidR="00DA60E2" w:rsidRPr="000D3CFB">
        <w:rPr>
          <w:rFonts w:ascii="Arial" w:hAnsi="Arial" w:cs="Arial"/>
          <w:color w:val="000000" w:themeColor="text1"/>
        </w:rPr>
        <w:t xml:space="preserve">conforme </w:t>
      </w:r>
      <w:r w:rsidR="00DA60E2">
        <w:rPr>
          <w:rFonts w:ascii="Arial" w:hAnsi="Arial" w:cs="Arial"/>
          <w:color w:val="000000" w:themeColor="text1"/>
        </w:rPr>
        <w:t xml:space="preserve">aponta </w:t>
      </w:r>
      <w:proofErr w:type="spellStart"/>
      <w:r w:rsidRPr="000D3CFB">
        <w:rPr>
          <w:rFonts w:ascii="Arial" w:hAnsi="Arial" w:cs="Arial"/>
          <w:color w:val="000000" w:themeColor="text1"/>
        </w:rPr>
        <w:t>A</w:t>
      </w:r>
      <w:r w:rsidR="00932E40">
        <w:rPr>
          <w:rFonts w:ascii="Arial" w:hAnsi="Arial" w:cs="Arial"/>
          <w:color w:val="000000" w:themeColor="text1"/>
        </w:rPr>
        <w:t>yoade</w:t>
      </w:r>
      <w:proofErr w:type="spellEnd"/>
      <w:r w:rsidRPr="000D3CFB">
        <w:rPr>
          <w:rFonts w:ascii="Arial" w:hAnsi="Arial" w:cs="Arial"/>
          <w:color w:val="000000" w:themeColor="text1"/>
        </w:rPr>
        <w:t xml:space="preserve"> (2007)</w:t>
      </w:r>
      <w:r w:rsidR="00DA60E2">
        <w:rPr>
          <w:rFonts w:ascii="Arial" w:hAnsi="Arial" w:cs="Arial"/>
          <w:color w:val="000000" w:themeColor="text1"/>
        </w:rPr>
        <w:t xml:space="preserve"> em que “</w:t>
      </w:r>
      <w:r w:rsidRPr="00DA60E2">
        <w:rPr>
          <w:rFonts w:ascii="Arial" w:hAnsi="Arial" w:cs="Arial"/>
          <w:i/>
          <w:iCs/>
          <w:color w:val="000000" w:themeColor="text1"/>
        </w:rPr>
        <w:t>os extremos térmicos e higrométricos acentuam a fragilidade do organismo frente às enfermidades, intensificando processos inflamatórios e consequentemente criando condições contagiosas</w:t>
      </w:r>
      <w:r w:rsidR="00DA60E2">
        <w:rPr>
          <w:rFonts w:ascii="Arial" w:hAnsi="Arial" w:cs="Arial"/>
          <w:color w:val="000000" w:themeColor="text1"/>
        </w:rPr>
        <w:t>”</w:t>
      </w:r>
      <w:r w:rsidRPr="000D3CFB">
        <w:rPr>
          <w:rFonts w:ascii="Arial" w:hAnsi="Arial" w:cs="Arial"/>
          <w:color w:val="000000" w:themeColor="text1"/>
        </w:rPr>
        <w:t>.</w:t>
      </w:r>
      <w:r w:rsidR="000D3CFB" w:rsidRPr="000D3CFB">
        <w:rPr>
          <w:rFonts w:ascii="Arial" w:hAnsi="Arial" w:cs="Arial"/>
          <w:color w:val="000000" w:themeColor="text1"/>
        </w:rPr>
        <w:t xml:space="preserve"> Isso ocorre</w:t>
      </w:r>
      <w:r w:rsidR="000D3CFB">
        <w:rPr>
          <w:rFonts w:ascii="Arial" w:hAnsi="Arial" w:cs="Arial"/>
          <w:color w:val="000000" w:themeColor="text1"/>
        </w:rPr>
        <w:t xml:space="preserve">, </w:t>
      </w:r>
      <w:r w:rsidR="000D3CFB" w:rsidRPr="000D3CFB">
        <w:rPr>
          <w:rFonts w:ascii="Arial" w:hAnsi="Arial" w:cs="Arial"/>
          <w:color w:val="000000" w:themeColor="text1"/>
        </w:rPr>
        <w:t xml:space="preserve">pois sendo o ser humano </w:t>
      </w:r>
      <w:r w:rsidR="00D23152" w:rsidRPr="000D3CFB">
        <w:rPr>
          <w:rFonts w:ascii="Arial" w:hAnsi="Arial" w:cs="Arial"/>
          <w:color w:val="000000" w:themeColor="text1"/>
        </w:rPr>
        <w:t xml:space="preserve">um animal homotérmico, </w:t>
      </w:r>
      <w:r w:rsidR="0001293E" w:rsidRPr="000D3CFB">
        <w:rPr>
          <w:rFonts w:ascii="Arial" w:hAnsi="Arial" w:cs="Arial"/>
          <w:color w:val="000000" w:themeColor="text1"/>
        </w:rPr>
        <w:t>o organismo está</w:t>
      </w:r>
      <w:r w:rsidR="000D3CFB" w:rsidRPr="000D3CFB">
        <w:rPr>
          <w:rFonts w:ascii="Arial" w:hAnsi="Arial" w:cs="Arial"/>
          <w:color w:val="000000" w:themeColor="text1"/>
        </w:rPr>
        <w:t xml:space="preserve"> incessante </w:t>
      </w:r>
      <w:r w:rsidR="0001293E" w:rsidRPr="000D3CFB">
        <w:rPr>
          <w:rFonts w:ascii="Arial" w:hAnsi="Arial" w:cs="Arial"/>
          <w:color w:val="000000" w:themeColor="text1"/>
        </w:rPr>
        <w:t xml:space="preserve">busca </w:t>
      </w:r>
      <w:r w:rsidR="000D3CFB" w:rsidRPr="000D3CFB">
        <w:rPr>
          <w:rFonts w:ascii="Arial" w:hAnsi="Arial" w:cs="Arial"/>
          <w:color w:val="000000" w:themeColor="text1"/>
        </w:rPr>
        <w:t>pelo</w:t>
      </w:r>
      <w:r w:rsidR="00D23152" w:rsidRPr="000D3CFB">
        <w:rPr>
          <w:rFonts w:ascii="Arial" w:hAnsi="Arial" w:cs="Arial"/>
          <w:color w:val="000000" w:themeColor="text1"/>
        </w:rPr>
        <w:t xml:space="preserve"> equilíbrio térmico</w:t>
      </w:r>
      <w:r w:rsidR="000D3CFB" w:rsidRPr="000D3CFB">
        <w:rPr>
          <w:rFonts w:ascii="Arial" w:hAnsi="Arial" w:cs="Arial"/>
          <w:color w:val="000000" w:themeColor="text1"/>
        </w:rPr>
        <w:t xml:space="preserve"> entre o corpo e </w:t>
      </w:r>
      <w:r w:rsidR="00D23152" w:rsidRPr="000D3CFB">
        <w:rPr>
          <w:rFonts w:ascii="Arial" w:hAnsi="Arial" w:cs="Arial"/>
          <w:color w:val="000000" w:themeColor="text1"/>
        </w:rPr>
        <w:t>a temperatura do ambiente</w:t>
      </w:r>
      <w:r w:rsidR="000D3CFB" w:rsidRPr="000D3CFB">
        <w:rPr>
          <w:rFonts w:ascii="Arial" w:hAnsi="Arial" w:cs="Arial"/>
          <w:color w:val="000000" w:themeColor="text1"/>
        </w:rPr>
        <w:t xml:space="preserve"> que </w:t>
      </w:r>
      <w:r w:rsidR="000D3CFB" w:rsidRPr="00053ED6">
        <w:rPr>
          <w:rFonts w:ascii="Arial" w:hAnsi="Arial" w:cs="Arial"/>
          <w:color w:val="000000" w:themeColor="text1"/>
        </w:rPr>
        <w:t>o circund</w:t>
      </w:r>
      <w:r w:rsidR="00020154" w:rsidRPr="00053ED6">
        <w:rPr>
          <w:rFonts w:ascii="Arial" w:hAnsi="Arial" w:cs="Arial"/>
          <w:color w:val="000000" w:themeColor="text1"/>
        </w:rPr>
        <w:t>a (</w:t>
      </w:r>
      <w:r w:rsidR="00053ED6" w:rsidRPr="00053ED6">
        <w:rPr>
          <w:rFonts w:ascii="Arial" w:hAnsi="Arial" w:cs="Arial"/>
          <w:color w:val="000000" w:themeColor="text1"/>
        </w:rPr>
        <w:t>FROTA E SCHIFFER, 2001</w:t>
      </w:r>
      <w:r w:rsidR="00020154" w:rsidRPr="00053ED6">
        <w:rPr>
          <w:rFonts w:ascii="Arial" w:hAnsi="Arial" w:cs="Arial"/>
          <w:color w:val="000000" w:themeColor="text1"/>
        </w:rPr>
        <w:t>)</w:t>
      </w:r>
      <w:r w:rsidR="00D23152" w:rsidRPr="00053ED6">
        <w:rPr>
          <w:rFonts w:ascii="Arial" w:hAnsi="Arial" w:cs="Arial"/>
          <w:color w:val="000000" w:themeColor="text1"/>
        </w:rPr>
        <w:t>. Com isso, conforme destaca M</w:t>
      </w:r>
      <w:r w:rsidR="00932E40">
        <w:rPr>
          <w:rFonts w:ascii="Arial" w:hAnsi="Arial" w:cs="Arial"/>
          <w:color w:val="000000" w:themeColor="text1"/>
        </w:rPr>
        <w:t>urara</w:t>
      </w:r>
      <w:r w:rsidR="00D23152" w:rsidRPr="00053ED6">
        <w:rPr>
          <w:rFonts w:ascii="Arial" w:hAnsi="Arial" w:cs="Arial"/>
          <w:color w:val="000000" w:themeColor="text1"/>
        </w:rPr>
        <w:t xml:space="preserve"> e A</w:t>
      </w:r>
      <w:r w:rsidR="00932E40">
        <w:rPr>
          <w:rFonts w:ascii="Arial" w:hAnsi="Arial" w:cs="Arial"/>
          <w:color w:val="000000" w:themeColor="text1"/>
        </w:rPr>
        <w:t>morim</w:t>
      </w:r>
      <w:r w:rsidR="00D23152" w:rsidRPr="00053ED6">
        <w:rPr>
          <w:rFonts w:ascii="Arial" w:hAnsi="Arial" w:cs="Arial"/>
          <w:color w:val="000000" w:themeColor="text1"/>
        </w:rPr>
        <w:t xml:space="preserve"> (2010), alterações nas condições </w:t>
      </w:r>
      <w:r w:rsidR="00932E40">
        <w:rPr>
          <w:rFonts w:ascii="Arial" w:hAnsi="Arial" w:cs="Arial"/>
          <w:color w:val="000000" w:themeColor="text1"/>
        </w:rPr>
        <w:t xml:space="preserve">do tempo atmosférico </w:t>
      </w:r>
      <w:r w:rsidR="00D23152" w:rsidRPr="00053ED6">
        <w:rPr>
          <w:rFonts w:ascii="Arial" w:hAnsi="Arial" w:cs="Arial"/>
          <w:color w:val="000000" w:themeColor="text1"/>
        </w:rPr>
        <w:t>podem agravar ou proporcionar a ocorrência de enfermidades</w:t>
      </w:r>
      <w:r w:rsidR="00D23152" w:rsidRPr="000D3CFB">
        <w:rPr>
          <w:rFonts w:ascii="Arial" w:hAnsi="Arial" w:cs="Arial"/>
          <w:color w:val="000000" w:themeColor="text1"/>
        </w:rPr>
        <w:t>.</w:t>
      </w:r>
    </w:p>
    <w:p w14:paraId="5484E1DC" w14:textId="767B6EDB" w:rsidR="00C03454" w:rsidRPr="00DF096D" w:rsidRDefault="00C03454" w:rsidP="00C03454">
      <w:pPr>
        <w:spacing w:after="0" w:line="240" w:lineRule="auto"/>
        <w:ind w:firstLine="1134"/>
        <w:jc w:val="both"/>
        <w:rPr>
          <w:rFonts w:ascii="Arial" w:hAnsi="Arial" w:cs="Arial"/>
          <w:color w:val="000000" w:themeColor="text1"/>
        </w:rPr>
      </w:pPr>
      <w:r w:rsidRPr="00DF096D">
        <w:rPr>
          <w:rFonts w:ascii="Arial" w:hAnsi="Arial" w:cs="Arial"/>
          <w:color w:val="000000"/>
        </w:rPr>
        <w:t>Cabe destacar</w:t>
      </w:r>
      <w:r w:rsidR="00DA60E2">
        <w:rPr>
          <w:rFonts w:ascii="Arial" w:hAnsi="Arial" w:cs="Arial"/>
          <w:color w:val="000000"/>
        </w:rPr>
        <w:t xml:space="preserve"> que</w:t>
      </w:r>
      <w:r>
        <w:rPr>
          <w:rFonts w:ascii="Arial" w:hAnsi="Arial" w:cs="Arial"/>
          <w:color w:val="000000"/>
        </w:rPr>
        <w:t xml:space="preserve"> no mundo contemporâneo, as sociedades são complexas e, não é possível considerar que </w:t>
      </w:r>
      <w:r>
        <w:rPr>
          <w:rFonts w:ascii="Arial" w:hAnsi="Arial" w:cs="Arial"/>
          <w:color w:val="000000" w:themeColor="text1"/>
        </w:rPr>
        <w:t>a</w:t>
      </w:r>
      <w:r w:rsidRPr="00DF096D">
        <w:rPr>
          <w:rFonts w:ascii="Arial" w:hAnsi="Arial" w:cs="Arial"/>
          <w:color w:val="000000" w:themeColor="text1"/>
        </w:rPr>
        <w:t xml:space="preserve">s condições naturais </w:t>
      </w:r>
      <w:r>
        <w:rPr>
          <w:rFonts w:ascii="Arial" w:hAnsi="Arial" w:cs="Arial"/>
          <w:color w:val="000000" w:themeColor="text1"/>
        </w:rPr>
        <w:t>são o</w:t>
      </w:r>
      <w:r w:rsidRPr="00DF096D">
        <w:rPr>
          <w:rFonts w:ascii="Arial" w:hAnsi="Arial" w:cs="Arial"/>
          <w:color w:val="000000" w:themeColor="text1"/>
        </w:rPr>
        <w:t>s únic</w:t>
      </w:r>
      <w:r>
        <w:rPr>
          <w:rFonts w:ascii="Arial" w:hAnsi="Arial" w:cs="Arial"/>
          <w:color w:val="000000" w:themeColor="text1"/>
        </w:rPr>
        <w:t>o</w:t>
      </w:r>
      <w:r w:rsidRPr="00DF096D">
        <w:rPr>
          <w:rFonts w:ascii="Arial" w:hAnsi="Arial" w:cs="Arial"/>
          <w:color w:val="000000" w:themeColor="text1"/>
        </w:rPr>
        <w:t xml:space="preserve">s </w:t>
      </w:r>
      <w:r>
        <w:rPr>
          <w:rFonts w:ascii="Arial" w:hAnsi="Arial" w:cs="Arial"/>
          <w:color w:val="000000" w:themeColor="text1"/>
        </w:rPr>
        <w:t xml:space="preserve">fatores </w:t>
      </w:r>
      <w:r w:rsidRPr="00DF096D">
        <w:rPr>
          <w:rFonts w:ascii="Arial" w:hAnsi="Arial" w:cs="Arial"/>
          <w:color w:val="000000" w:themeColor="text1"/>
        </w:rPr>
        <w:t xml:space="preserve">responsáveis pela ocorrência de </w:t>
      </w:r>
      <w:r w:rsidR="00D23152" w:rsidRPr="00DF096D">
        <w:rPr>
          <w:rFonts w:ascii="Arial" w:hAnsi="Arial" w:cs="Arial"/>
          <w:color w:val="000000" w:themeColor="text1"/>
        </w:rPr>
        <w:t>doenças</w:t>
      </w:r>
      <w:r w:rsidR="00D23152">
        <w:rPr>
          <w:rFonts w:ascii="Arial" w:hAnsi="Arial" w:cs="Arial"/>
          <w:color w:val="000000" w:themeColor="text1"/>
        </w:rPr>
        <w:t>.</w:t>
      </w:r>
      <w:r>
        <w:rPr>
          <w:rFonts w:ascii="Arial" w:hAnsi="Arial" w:cs="Arial"/>
          <w:color w:val="000000" w:themeColor="text1"/>
        </w:rPr>
        <w:t xml:space="preserve"> Há de se considerar outros fatores como</w:t>
      </w:r>
      <w:r w:rsidR="00DA60E2">
        <w:rPr>
          <w:rFonts w:ascii="Arial" w:hAnsi="Arial" w:cs="Arial"/>
          <w:color w:val="000000" w:themeColor="text1"/>
        </w:rPr>
        <w:t xml:space="preserve"> as </w:t>
      </w:r>
      <w:r>
        <w:rPr>
          <w:rFonts w:ascii="Arial" w:hAnsi="Arial" w:cs="Arial"/>
          <w:color w:val="000000" w:themeColor="text1"/>
        </w:rPr>
        <w:t>condições econômicas e sociais dos diferentes grupos populacionais. No entanto</w:t>
      </w:r>
      <w:r w:rsidR="008C70C8">
        <w:rPr>
          <w:rFonts w:ascii="Arial" w:hAnsi="Arial" w:cs="Arial"/>
          <w:color w:val="000000" w:themeColor="text1"/>
        </w:rPr>
        <w:t>,</w:t>
      </w:r>
      <w:r>
        <w:rPr>
          <w:rFonts w:ascii="Arial" w:hAnsi="Arial" w:cs="Arial"/>
          <w:color w:val="000000" w:themeColor="text1"/>
        </w:rPr>
        <w:t xml:space="preserve"> as condições naturais podem ser </w:t>
      </w:r>
      <w:r w:rsidRPr="00DF096D">
        <w:rPr>
          <w:rFonts w:ascii="Arial" w:hAnsi="Arial" w:cs="Arial"/>
          <w:color w:val="000000" w:themeColor="text1"/>
        </w:rPr>
        <w:t>um elemento potencializador ou amenizador</w:t>
      </w:r>
      <w:r>
        <w:rPr>
          <w:rFonts w:ascii="Arial" w:hAnsi="Arial" w:cs="Arial"/>
          <w:color w:val="000000" w:themeColor="text1"/>
        </w:rPr>
        <w:t xml:space="preserve"> </w:t>
      </w:r>
      <w:r w:rsidR="00DA60E2">
        <w:rPr>
          <w:rFonts w:ascii="Arial" w:hAnsi="Arial" w:cs="Arial"/>
          <w:color w:val="000000" w:themeColor="text1"/>
        </w:rPr>
        <w:t>para o</w:t>
      </w:r>
      <w:r>
        <w:rPr>
          <w:rFonts w:ascii="Arial" w:hAnsi="Arial" w:cs="Arial"/>
          <w:color w:val="000000" w:themeColor="text1"/>
        </w:rPr>
        <w:t xml:space="preserve"> </w:t>
      </w:r>
      <w:r w:rsidRPr="00DF096D">
        <w:rPr>
          <w:rFonts w:ascii="Arial" w:hAnsi="Arial" w:cs="Arial"/>
          <w:color w:val="000000" w:themeColor="text1"/>
        </w:rPr>
        <w:t>desenvolvimento</w:t>
      </w:r>
      <w:r>
        <w:rPr>
          <w:rFonts w:ascii="Arial" w:hAnsi="Arial" w:cs="Arial"/>
          <w:color w:val="000000" w:themeColor="text1"/>
        </w:rPr>
        <w:t xml:space="preserve"> de diferentes moléstias.</w:t>
      </w:r>
    </w:p>
    <w:p w14:paraId="4D436713" w14:textId="7EB27BCD" w:rsidR="008C70C8" w:rsidRDefault="00D23152" w:rsidP="00DA5ABE">
      <w:pPr>
        <w:spacing w:after="0" w:line="240" w:lineRule="auto"/>
        <w:ind w:firstLine="1134"/>
        <w:jc w:val="both"/>
        <w:rPr>
          <w:rFonts w:ascii="Arial" w:hAnsi="Arial" w:cs="Arial"/>
        </w:rPr>
      </w:pPr>
      <w:r w:rsidRPr="006D3FC0">
        <w:rPr>
          <w:rFonts w:ascii="Arial" w:hAnsi="Arial" w:cs="Arial"/>
          <w:color w:val="000000" w:themeColor="text1"/>
        </w:rPr>
        <w:t xml:space="preserve">Essa complexa relação entre a sociedade e </w:t>
      </w:r>
      <w:r w:rsidR="00932E40">
        <w:rPr>
          <w:rFonts w:ascii="Arial" w:hAnsi="Arial" w:cs="Arial"/>
          <w:color w:val="000000" w:themeColor="text1"/>
        </w:rPr>
        <w:t>o</w:t>
      </w:r>
      <w:r w:rsidRPr="006D3FC0">
        <w:rPr>
          <w:rFonts w:ascii="Arial" w:hAnsi="Arial" w:cs="Arial"/>
          <w:color w:val="000000" w:themeColor="text1"/>
        </w:rPr>
        <w:t xml:space="preserve"> espaço para ocorrência ou </w:t>
      </w:r>
      <w:r w:rsidRPr="00C710DB">
        <w:rPr>
          <w:rFonts w:ascii="Arial" w:hAnsi="Arial" w:cs="Arial"/>
          <w:color w:val="000000" w:themeColor="text1"/>
        </w:rPr>
        <w:t>agravamento de enfermidades pode ser entendida à luz da geografia da saúde,</w:t>
      </w:r>
      <w:r w:rsidR="00932E40">
        <w:rPr>
          <w:rFonts w:ascii="Arial" w:hAnsi="Arial" w:cs="Arial"/>
          <w:color w:val="000000" w:themeColor="text1"/>
        </w:rPr>
        <w:t xml:space="preserve"> que</w:t>
      </w:r>
      <w:r w:rsidR="008C70C8" w:rsidRPr="00C710DB">
        <w:rPr>
          <w:rFonts w:ascii="Arial" w:hAnsi="Arial" w:cs="Arial"/>
          <w:color w:val="000000" w:themeColor="text1"/>
        </w:rPr>
        <w:t xml:space="preserve"> </w:t>
      </w:r>
      <w:r w:rsidR="008C70C8" w:rsidRPr="00C710DB">
        <w:rPr>
          <w:rFonts w:ascii="Arial" w:hAnsi="Arial" w:cs="Arial"/>
        </w:rPr>
        <w:t>busca compreender as causas e fatores espaciais que interferem no processo de saúde-doença de um grupo populacional</w:t>
      </w:r>
      <w:r w:rsidR="008C70C8" w:rsidRPr="00C710DB">
        <w:rPr>
          <w:rFonts w:ascii="Arial" w:hAnsi="Arial" w:cs="Arial"/>
          <w:color w:val="000000"/>
          <w:shd w:val="clear" w:color="auto" w:fill="FFFFFF"/>
        </w:rPr>
        <w:t>, ou seja, como os elementos dispostos no território, sejam eles naturais ou produzidos pela ação human</w:t>
      </w:r>
      <w:r w:rsidR="00932E40">
        <w:rPr>
          <w:rFonts w:ascii="Arial" w:hAnsi="Arial" w:cs="Arial"/>
          <w:color w:val="000000"/>
          <w:shd w:val="clear" w:color="auto" w:fill="FFFFFF"/>
        </w:rPr>
        <w:t>a</w:t>
      </w:r>
      <w:r w:rsidR="008C70C8" w:rsidRPr="00C710DB">
        <w:rPr>
          <w:rFonts w:ascii="Arial" w:hAnsi="Arial" w:cs="Arial"/>
          <w:color w:val="000000"/>
          <w:shd w:val="clear" w:color="auto" w:fill="FFFFFF"/>
        </w:rPr>
        <w:t>, se relacionam com as enfermidades.</w:t>
      </w:r>
      <w:r w:rsidR="008C70C8" w:rsidRPr="00C710DB">
        <w:rPr>
          <w:rFonts w:ascii="Arial" w:hAnsi="Arial" w:cs="Arial"/>
        </w:rPr>
        <w:t xml:space="preserve"> Segundo B</w:t>
      </w:r>
      <w:r w:rsidR="00117855">
        <w:rPr>
          <w:rFonts w:ascii="Arial" w:hAnsi="Arial" w:cs="Arial"/>
        </w:rPr>
        <w:t>arcel</w:t>
      </w:r>
      <w:r w:rsidR="00244C48">
        <w:rPr>
          <w:rFonts w:ascii="Arial" w:hAnsi="Arial" w:cs="Arial"/>
        </w:rPr>
        <w:t>l</w:t>
      </w:r>
      <w:r w:rsidR="00117855">
        <w:rPr>
          <w:rFonts w:ascii="Arial" w:hAnsi="Arial" w:cs="Arial"/>
        </w:rPr>
        <w:t>os</w:t>
      </w:r>
      <w:r w:rsidR="008C70C8" w:rsidRPr="00C710DB">
        <w:rPr>
          <w:rFonts w:ascii="Arial" w:hAnsi="Arial" w:cs="Arial"/>
        </w:rPr>
        <w:t xml:space="preserve"> et al. (2018</w:t>
      </w:r>
      <w:r w:rsidR="00932E40">
        <w:rPr>
          <w:rFonts w:ascii="Arial" w:hAnsi="Arial" w:cs="Arial"/>
        </w:rPr>
        <w:t xml:space="preserve"> p.</w:t>
      </w:r>
      <w:r w:rsidR="00106509">
        <w:rPr>
          <w:rFonts w:ascii="Arial" w:hAnsi="Arial" w:cs="Arial"/>
        </w:rPr>
        <w:t>10</w:t>
      </w:r>
      <w:r w:rsidR="008C70C8" w:rsidRPr="00C710DB">
        <w:rPr>
          <w:rFonts w:ascii="Arial" w:hAnsi="Arial" w:cs="Arial"/>
        </w:rPr>
        <w:t xml:space="preserve">) </w:t>
      </w:r>
    </w:p>
    <w:p w14:paraId="05F0BF39" w14:textId="77777777" w:rsidR="00C710DB" w:rsidRPr="00C710DB" w:rsidRDefault="00C710DB" w:rsidP="00DA5ABE">
      <w:pPr>
        <w:spacing w:after="0" w:line="240" w:lineRule="auto"/>
        <w:ind w:firstLine="1134"/>
        <w:jc w:val="both"/>
        <w:rPr>
          <w:rFonts w:ascii="Arial" w:hAnsi="Arial" w:cs="Arial"/>
        </w:rPr>
      </w:pPr>
    </w:p>
    <w:p w14:paraId="2DD621F0" w14:textId="77777777" w:rsidR="008C70C8" w:rsidRPr="00C710DB" w:rsidRDefault="008C70C8" w:rsidP="008C70C8">
      <w:pPr>
        <w:pStyle w:val="Standard"/>
        <w:ind w:left="1418"/>
        <w:jc w:val="both"/>
        <w:rPr>
          <w:rFonts w:ascii="Arial" w:hAnsi="Arial"/>
        </w:rPr>
      </w:pPr>
      <w:r w:rsidRPr="00C710DB">
        <w:rPr>
          <w:rFonts w:ascii="Arial" w:hAnsi="Arial"/>
          <w:i/>
          <w:color w:val="000000"/>
          <w:shd w:val="clear" w:color="auto" w:fill="FFFFFF"/>
        </w:rPr>
        <w:t xml:space="preserve">A geografia da saúde procura compreender o contexto em que ocorrem os problemas de saúde, para poder atuar sobre territórios, não sobre os indivíduos, nem sobre organismos. </w:t>
      </w:r>
      <w:r w:rsidRPr="00C710DB">
        <w:rPr>
          <w:rFonts w:ascii="Arial" w:hAnsi="Arial"/>
          <w:i/>
        </w:rPr>
        <w:t>Diferente</w:t>
      </w:r>
      <w:r w:rsidRPr="00C710DB">
        <w:rPr>
          <w:rFonts w:ascii="Arial" w:hAnsi="Arial"/>
          <w:i/>
          <w:color w:val="000000"/>
          <w:shd w:val="clear" w:color="auto" w:fill="FFFFFF"/>
        </w:rPr>
        <w:t xml:space="preserve"> de outras disciplinas, a geografia busca uma perspectiva macroscópica dos problemas de saúde, permitindo compreender a dinâmica do processo saúde-doença e de doença-atenção à saúde.</w:t>
      </w:r>
    </w:p>
    <w:p w14:paraId="65E64073" w14:textId="77777777" w:rsidR="008C70C8" w:rsidRDefault="008C70C8" w:rsidP="00AB497C">
      <w:pPr>
        <w:spacing w:after="0" w:line="240" w:lineRule="auto"/>
        <w:ind w:firstLine="1134"/>
        <w:jc w:val="both"/>
        <w:rPr>
          <w:rFonts w:ascii="Arial" w:hAnsi="Arial" w:cs="Arial"/>
          <w:color w:val="000000" w:themeColor="text1"/>
        </w:rPr>
      </w:pPr>
    </w:p>
    <w:p w14:paraId="4CB846E7" w14:textId="0F519457" w:rsidR="00C03454" w:rsidRDefault="006D00AB" w:rsidP="00AB497C">
      <w:pPr>
        <w:spacing w:after="0" w:line="240" w:lineRule="auto"/>
        <w:ind w:firstLine="1134"/>
        <w:jc w:val="both"/>
        <w:rPr>
          <w:rFonts w:ascii="Arial" w:hAnsi="Arial" w:cs="Arial"/>
          <w:color w:val="000000"/>
          <w:shd w:val="clear" w:color="auto" w:fill="FFFFFF"/>
        </w:rPr>
      </w:pPr>
      <w:r>
        <w:rPr>
          <w:rFonts w:ascii="Arial" w:hAnsi="Arial" w:cs="Arial"/>
          <w:color w:val="000000"/>
          <w:shd w:val="clear" w:color="auto" w:fill="FFFFFF"/>
        </w:rPr>
        <w:t xml:space="preserve"> Os autores</w:t>
      </w:r>
      <w:r w:rsidR="006D3FC0" w:rsidRPr="006D3FC0">
        <w:rPr>
          <w:rFonts w:ascii="Arial" w:hAnsi="Arial" w:cs="Arial"/>
          <w:color w:val="000000"/>
          <w:shd w:val="clear" w:color="auto" w:fill="FFFFFF"/>
        </w:rPr>
        <w:t xml:space="preserve"> </w:t>
      </w:r>
      <w:r w:rsidR="008C70C8">
        <w:rPr>
          <w:rFonts w:ascii="Arial" w:hAnsi="Arial" w:cs="Arial"/>
          <w:color w:val="000000"/>
          <w:shd w:val="clear" w:color="auto" w:fill="FFFFFF"/>
        </w:rPr>
        <w:t xml:space="preserve">ressaltam ainda que </w:t>
      </w:r>
      <w:r w:rsidR="006D3FC0" w:rsidRPr="006D3FC0">
        <w:rPr>
          <w:rFonts w:ascii="Arial" w:hAnsi="Arial" w:cs="Arial"/>
          <w:color w:val="000000"/>
          <w:shd w:val="clear" w:color="auto" w:fill="FFFFFF"/>
        </w:rPr>
        <w:t xml:space="preserve">o grande desafio </w:t>
      </w:r>
      <w:r w:rsidR="008C70C8">
        <w:rPr>
          <w:rFonts w:ascii="Arial" w:hAnsi="Arial" w:cs="Arial"/>
          <w:color w:val="000000"/>
          <w:shd w:val="clear" w:color="auto" w:fill="FFFFFF"/>
        </w:rPr>
        <w:t>d</w:t>
      </w:r>
      <w:r w:rsidR="006D3FC0" w:rsidRPr="006D3FC0">
        <w:rPr>
          <w:rFonts w:ascii="Arial" w:hAnsi="Arial" w:cs="Arial"/>
          <w:color w:val="000000"/>
          <w:shd w:val="clear" w:color="auto" w:fill="FFFFFF"/>
        </w:rPr>
        <w:t xml:space="preserve">a geografia da saúde hoje é compreender como as enfermidades e as relações como diversos processos como: </w:t>
      </w:r>
      <w:r w:rsidR="006D3FC0" w:rsidRPr="00DA5ABE">
        <w:rPr>
          <w:rFonts w:ascii="Arial" w:hAnsi="Arial" w:cs="Arial"/>
          <w:i/>
          <w:color w:val="000000"/>
          <w:shd w:val="clear" w:color="auto" w:fill="FFFFFF"/>
        </w:rPr>
        <w:t xml:space="preserve">a </w:t>
      </w:r>
      <w:r w:rsidR="006D3FC0" w:rsidRPr="00DA5ABE">
        <w:rPr>
          <w:rFonts w:ascii="Arial" w:hAnsi="Arial" w:cs="Arial"/>
          <w:i/>
          <w:color w:val="000000"/>
          <w:shd w:val="clear" w:color="auto" w:fill="FFFFFF"/>
        </w:rPr>
        <w:lastRenderedPageBreak/>
        <w:t>globalização, a expansão e crise do capitalismo, a precarização do trabalho, a vulnerabilidade das populações e territórios, a degradação ambiental, a urbanização, entre outros</w:t>
      </w:r>
      <w:r w:rsidR="00C710DB">
        <w:rPr>
          <w:rFonts w:ascii="Arial" w:hAnsi="Arial" w:cs="Arial"/>
          <w:color w:val="000000"/>
          <w:shd w:val="clear" w:color="auto" w:fill="FFFFFF"/>
        </w:rPr>
        <w:t xml:space="preserve">” </w:t>
      </w:r>
      <w:r w:rsidR="00117855">
        <w:rPr>
          <w:rFonts w:ascii="Arial" w:hAnsi="Arial" w:cs="Arial"/>
          <w:color w:val="000000"/>
          <w:shd w:val="clear" w:color="auto" w:fill="FFFFFF"/>
        </w:rPr>
        <w:t>(BARCE</w:t>
      </w:r>
      <w:r w:rsidR="00244C48">
        <w:rPr>
          <w:rFonts w:ascii="Arial" w:hAnsi="Arial" w:cs="Arial"/>
          <w:color w:val="000000"/>
          <w:shd w:val="clear" w:color="auto" w:fill="FFFFFF"/>
        </w:rPr>
        <w:t>L</w:t>
      </w:r>
      <w:r w:rsidR="00117855">
        <w:rPr>
          <w:rFonts w:ascii="Arial" w:hAnsi="Arial" w:cs="Arial"/>
          <w:color w:val="000000"/>
          <w:shd w:val="clear" w:color="auto" w:fill="FFFFFF"/>
        </w:rPr>
        <w:t xml:space="preserve">LOS </w:t>
      </w:r>
      <w:r>
        <w:rPr>
          <w:rFonts w:ascii="Arial" w:hAnsi="Arial" w:cs="Arial"/>
          <w:color w:val="000000"/>
          <w:shd w:val="clear" w:color="auto" w:fill="FFFFFF"/>
        </w:rPr>
        <w:t>et al</w:t>
      </w:r>
      <w:r w:rsidR="00C710DB">
        <w:rPr>
          <w:rFonts w:ascii="Arial" w:hAnsi="Arial" w:cs="Arial"/>
          <w:color w:val="000000"/>
          <w:shd w:val="clear" w:color="auto" w:fill="FFFFFF"/>
        </w:rPr>
        <w:t xml:space="preserve">, </w:t>
      </w:r>
      <w:r>
        <w:rPr>
          <w:rFonts w:ascii="Arial" w:hAnsi="Arial" w:cs="Arial"/>
          <w:color w:val="000000"/>
          <w:shd w:val="clear" w:color="auto" w:fill="FFFFFF"/>
        </w:rPr>
        <w:t>2018</w:t>
      </w:r>
      <w:r w:rsidR="00C710DB">
        <w:rPr>
          <w:rFonts w:ascii="Arial" w:hAnsi="Arial" w:cs="Arial"/>
          <w:color w:val="000000"/>
          <w:shd w:val="clear" w:color="auto" w:fill="FFFFFF"/>
        </w:rPr>
        <w:t>,</w:t>
      </w:r>
      <w:r>
        <w:rPr>
          <w:rFonts w:ascii="Arial" w:hAnsi="Arial" w:cs="Arial"/>
          <w:color w:val="000000"/>
          <w:shd w:val="clear" w:color="auto" w:fill="FFFFFF"/>
        </w:rPr>
        <w:t xml:space="preserve"> p</w:t>
      </w:r>
      <w:r w:rsidR="00C710DB">
        <w:rPr>
          <w:rFonts w:ascii="Arial" w:hAnsi="Arial" w:cs="Arial"/>
          <w:color w:val="000000"/>
          <w:shd w:val="clear" w:color="auto" w:fill="FFFFFF"/>
        </w:rPr>
        <w:t>ág</w:t>
      </w:r>
      <w:r>
        <w:rPr>
          <w:rFonts w:ascii="Arial" w:hAnsi="Arial" w:cs="Arial"/>
          <w:color w:val="000000"/>
          <w:shd w:val="clear" w:color="auto" w:fill="FFFFFF"/>
        </w:rPr>
        <w:t>.</w:t>
      </w:r>
      <w:r w:rsidR="003865C2">
        <w:rPr>
          <w:rFonts w:ascii="Arial" w:hAnsi="Arial" w:cs="Arial"/>
          <w:color w:val="000000"/>
          <w:shd w:val="clear" w:color="auto" w:fill="FFFFFF"/>
        </w:rPr>
        <w:t xml:space="preserve"> </w:t>
      </w:r>
      <w:r w:rsidR="00C710DB">
        <w:rPr>
          <w:rFonts w:ascii="Arial" w:hAnsi="Arial" w:cs="Arial"/>
          <w:color w:val="000000"/>
          <w:shd w:val="clear" w:color="auto" w:fill="FFFFFF"/>
        </w:rPr>
        <w:t>37</w:t>
      </w:r>
      <w:r>
        <w:rPr>
          <w:rFonts w:ascii="Arial" w:hAnsi="Arial" w:cs="Arial"/>
          <w:color w:val="000000"/>
          <w:shd w:val="clear" w:color="auto" w:fill="FFFFFF"/>
        </w:rPr>
        <w:t>)</w:t>
      </w:r>
      <w:r w:rsidR="003865C2">
        <w:rPr>
          <w:rFonts w:ascii="Arial" w:hAnsi="Arial" w:cs="Arial"/>
          <w:color w:val="000000"/>
          <w:shd w:val="clear" w:color="auto" w:fill="FFFFFF"/>
        </w:rPr>
        <w:t>, desse modo, diferentes estudos têm sido desenvolvidos que considerem a dinâmica espacial e as vulnerabilidades co</w:t>
      </w:r>
      <w:r w:rsidR="00053ED6">
        <w:rPr>
          <w:rFonts w:ascii="Arial" w:hAnsi="Arial" w:cs="Arial"/>
          <w:color w:val="000000"/>
          <w:shd w:val="clear" w:color="auto" w:fill="FFFFFF"/>
        </w:rPr>
        <w:t xml:space="preserve">mo </w:t>
      </w:r>
      <w:r w:rsidR="00117855" w:rsidRPr="00053ED6">
        <w:rPr>
          <w:rFonts w:ascii="Arial" w:hAnsi="Arial" w:cs="Arial"/>
          <w:color w:val="000000"/>
          <w:shd w:val="clear" w:color="auto" w:fill="FFFFFF"/>
        </w:rPr>
        <w:t>Silva (2010), Murara (2009), Aleixo (2012), Araújo (2014)</w:t>
      </w:r>
      <w:r w:rsidR="00B23AE0">
        <w:rPr>
          <w:rFonts w:ascii="Arial" w:hAnsi="Arial" w:cs="Arial"/>
          <w:color w:val="000000"/>
          <w:shd w:val="clear" w:color="auto" w:fill="FFFFFF"/>
        </w:rPr>
        <w:t xml:space="preserve"> que</w:t>
      </w:r>
      <w:r w:rsidR="00451956">
        <w:rPr>
          <w:rFonts w:ascii="Arial" w:hAnsi="Arial" w:cs="Arial"/>
          <w:color w:val="000000"/>
          <w:shd w:val="clear" w:color="auto" w:fill="FFFFFF"/>
        </w:rPr>
        <w:t xml:space="preserve"> se debruçar</w:t>
      </w:r>
      <w:r w:rsidR="00932E40">
        <w:rPr>
          <w:rFonts w:ascii="Arial" w:hAnsi="Arial" w:cs="Arial"/>
          <w:color w:val="000000"/>
          <w:shd w:val="clear" w:color="auto" w:fill="FFFFFF"/>
        </w:rPr>
        <w:t>a</w:t>
      </w:r>
      <w:r w:rsidR="00451956">
        <w:rPr>
          <w:rFonts w:ascii="Arial" w:hAnsi="Arial" w:cs="Arial"/>
          <w:color w:val="000000"/>
          <w:shd w:val="clear" w:color="auto" w:fill="FFFFFF"/>
        </w:rPr>
        <w:t>m na</w:t>
      </w:r>
      <w:r w:rsidR="00932E40">
        <w:rPr>
          <w:rFonts w:ascii="Arial" w:hAnsi="Arial" w:cs="Arial"/>
          <w:color w:val="000000"/>
          <w:shd w:val="clear" w:color="auto" w:fill="FFFFFF"/>
        </w:rPr>
        <w:t xml:space="preserve"> compreensão da</w:t>
      </w:r>
      <w:r w:rsidR="00451956">
        <w:rPr>
          <w:rFonts w:ascii="Arial" w:hAnsi="Arial" w:cs="Arial"/>
          <w:color w:val="000000"/>
          <w:shd w:val="clear" w:color="auto" w:fill="FFFFFF"/>
        </w:rPr>
        <w:t xml:space="preserve"> relação entre a dinâmica climática e os impactos na saúde da população,</w:t>
      </w:r>
      <w:r w:rsidR="00B23AE0">
        <w:rPr>
          <w:rFonts w:ascii="Arial" w:hAnsi="Arial" w:cs="Arial"/>
          <w:color w:val="000000"/>
          <w:shd w:val="clear" w:color="auto" w:fill="FFFFFF"/>
        </w:rPr>
        <w:t xml:space="preserve"> considerando também </w:t>
      </w:r>
      <w:r w:rsidR="008A4EF1">
        <w:rPr>
          <w:rFonts w:ascii="Arial" w:hAnsi="Arial" w:cs="Arial"/>
          <w:color w:val="000000"/>
          <w:shd w:val="clear" w:color="auto" w:fill="FFFFFF"/>
        </w:rPr>
        <w:t>a</w:t>
      </w:r>
      <w:r w:rsidR="00B23AE0">
        <w:rPr>
          <w:rFonts w:ascii="Arial" w:hAnsi="Arial" w:cs="Arial"/>
          <w:color w:val="000000"/>
          <w:shd w:val="clear" w:color="auto" w:fill="FFFFFF"/>
        </w:rPr>
        <w:t>s</w:t>
      </w:r>
      <w:r w:rsidR="008A4EF1">
        <w:rPr>
          <w:rFonts w:ascii="Arial" w:hAnsi="Arial" w:cs="Arial"/>
          <w:color w:val="000000"/>
          <w:shd w:val="clear" w:color="auto" w:fill="FFFFFF"/>
        </w:rPr>
        <w:t xml:space="preserve"> dinâmica</w:t>
      </w:r>
      <w:r w:rsidR="000D3CFB">
        <w:rPr>
          <w:rFonts w:ascii="Arial" w:hAnsi="Arial" w:cs="Arial"/>
          <w:color w:val="000000"/>
          <w:shd w:val="clear" w:color="auto" w:fill="FFFFFF"/>
        </w:rPr>
        <w:t>s</w:t>
      </w:r>
      <w:r w:rsidR="008A4EF1">
        <w:rPr>
          <w:rFonts w:ascii="Arial" w:hAnsi="Arial" w:cs="Arial"/>
          <w:color w:val="000000"/>
          <w:shd w:val="clear" w:color="auto" w:fill="FFFFFF"/>
        </w:rPr>
        <w:t xml:space="preserve"> socioespacia</w:t>
      </w:r>
      <w:r w:rsidR="000D3CFB">
        <w:rPr>
          <w:rFonts w:ascii="Arial" w:hAnsi="Arial" w:cs="Arial"/>
          <w:color w:val="000000"/>
          <w:shd w:val="clear" w:color="auto" w:fill="FFFFFF"/>
        </w:rPr>
        <w:t>is</w:t>
      </w:r>
      <w:r w:rsidR="00B23AE0">
        <w:rPr>
          <w:rFonts w:ascii="Arial" w:hAnsi="Arial" w:cs="Arial"/>
          <w:color w:val="000000"/>
          <w:shd w:val="clear" w:color="auto" w:fill="FFFFFF"/>
        </w:rPr>
        <w:t xml:space="preserve"> de suas áreas de estudo.</w:t>
      </w:r>
    </w:p>
    <w:p w14:paraId="002D9980" w14:textId="3B2458E1" w:rsidR="00954057" w:rsidRDefault="00B23AE0" w:rsidP="006E6444">
      <w:pPr>
        <w:spacing w:after="0" w:line="240" w:lineRule="auto"/>
        <w:ind w:firstLine="1134"/>
        <w:jc w:val="both"/>
        <w:rPr>
          <w:rFonts w:ascii="Arial" w:hAnsi="Arial" w:cs="Arial"/>
          <w:color w:val="000000" w:themeColor="text1"/>
        </w:rPr>
      </w:pPr>
      <w:r>
        <w:rPr>
          <w:rFonts w:ascii="Arial" w:hAnsi="Arial" w:cs="Arial"/>
          <w:color w:val="000000"/>
          <w:shd w:val="clear" w:color="auto" w:fill="FFFFFF"/>
        </w:rPr>
        <w:t>Deste modo, s</w:t>
      </w:r>
      <w:r w:rsidR="006D3FC0">
        <w:rPr>
          <w:rFonts w:ascii="Arial" w:hAnsi="Arial" w:cs="Arial"/>
          <w:color w:val="000000" w:themeColor="text1"/>
        </w:rPr>
        <w:t xml:space="preserve">egundo </w:t>
      </w:r>
      <w:r w:rsidR="00117855">
        <w:rPr>
          <w:rFonts w:ascii="Arial" w:hAnsi="Arial" w:cs="Arial"/>
          <w:color w:val="000000" w:themeColor="text1"/>
        </w:rPr>
        <w:t>Santos</w:t>
      </w:r>
      <w:r w:rsidR="006D3FC0">
        <w:rPr>
          <w:rFonts w:ascii="Arial" w:hAnsi="Arial" w:cs="Arial"/>
          <w:color w:val="000000" w:themeColor="text1"/>
        </w:rPr>
        <w:t xml:space="preserve"> (2010</w:t>
      </w:r>
      <w:r w:rsidR="00C710DB">
        <w:rPr>
          <w:rFonts w:ascii="Arial" w:hAnsi="Arial" w:cs="Arial"/>
          <w:color w:val="000000" w:themeColor="text1"/>
        </w:rPr>
        <w:t>, pág. 47</w:t>
      </w:r>
      <w:r w:rsidR="006D3FC0">
        <w:rPr>
          <w:rFonts w:ascii="Arial" w:hAnsi="Arial" w:cs="Arial"/>
          <w:color w:val="000000" w:themeColor="text1"/>
        </w:rPr>
        <w:t>),</w:t>
      </w:r>
      <w:r w:rsidR="00C710DB">
        <w:rPr>
          <w:rFonts w:ascii="Arial" w:hAnsi="Arial" w:cs="Arial"/>
          <w:color w:val="000000" w:themeColor="text1"/>
        </w:rPr>
        <w:t xml:space="preserve"> “C</w:t>
      </w:r>
      <w:r w:rsidR="00954057" w:rsidRPr="00DA5ABE">
        <w:rPr>
          <w:rFonts w:ascii="Arial" w:hAnsi="Arial" w:cs="Arial"/>
          <w:i/>
        </w:rPr>
        <w:t xml:space="preserve">abe ao geógrafo captar os problemas que ocorrem no espaço e as enfermidades que acometem diariamente a população, pois não </w:t>
      </w:r>
      <w:r w:rsidR="00106509">
        <w:rPr>
          <w:rFonts w:ascii="Arial" w:hAnsi="Arial" w:cs="Arial"/>
          <w:i/>
        </w:rPr>
        <w:t>tem</w:t>
      </w:r>
      <w:r w:rsidR="00117855" w:rsidRPr="00DA5ABE">
        <w:rPr>
          <w:rFonts w:ascii="Arial" w:hAnsi="Arial" w:cs="Arial"/>
          <w:i/>
        </w:rPr>
        <w:t xml:space="preserve"> </w:t>
      </w:r>
      <w:r w:rsidR="00954057" w:rsidRPr="00DA5ABE">
        <w:rPr>
          <w:rFonts w:ascii="Arial" w:hAnsi="Arial" w:cs="Arial"/>
          <w:i/>
        </w:rPr>
        <w:t>como isolar o enfermo do seu ambiente, pois o ambiente pode ser a causa, mas também pode ser a cura</w:t>
      </w:r>
      <w:r w:rsidR="00C710DB">
        <w:rPr>
          <w:rFonts w:ascii="Arial" w:hAnsi="Arial" w:cs="Arial"/>
          <w:i/>
        </w:rPr>
        <w:t>”</w:t>
      </w:r>
      <w:r w:rsidR="0001293E">
        <w:rPr>
          <w:rFonts w:ascii="Arial" w:hAnsi="Arial" w:cs="Arial"/>
        </w:rPr>
        <w:t xml:space="preserve">. </w:t>
      </w:r>
    </w:p>
    <w:p w14:paraId="33C1A687" w14:textId="24BDF3F9" w:rsidR="006E6444" w:rsidRDefault="006E6444" w:rsidP="006E6444">
      <w:pPr>
        <w:spacing w:after="0" w:line="240" w:lineRule="auto"/>
        <w:ind w:firstLine="1134"/>
        <w:jc w:val="both"/>
        <w:rPr>
          <w:rFonts w:ascii="Arial" w:hAnsi="Arial" w:cs="Arial"/>
          <w:color w:val="000000" w:themeColor="text1"/>
        </w:rPr>
      </w:pPr>
      <w:r w:rsidRPr="00DF096D">
        <w:rPr>
          <w:rFonts w:ascii="Arial" w:hAnsi="Arial" w:cs="Arial"/>
          <w:color w:val="000000" w:themeColor="text1"/>
        </w:rPr>
        <w:t>Diferentes estudos passaram a ser desenvolvidos com o intuito de se compreender essa</w:t>
      </w:r>
      <w:r w:rsidR="00A13855">
        <w:rPr>
          <w:rFonts w:ascii="Arial" w:hAnsi="Arial" w:cs="Arial"/>
          <w:color w:val="000000" w:themeColor="text1"/>
        </w:rPr>
        <w:t xml:space="preserve"> relação</w:t>
      </w:r>
      <w:r w:rsidRPr="00DF096D">
        <w:rPr>
          <w:rFonts w:ascii="Arial" w:hAnsi="Arial" w:cs="Arial"/>
          <w:color w:val="000000" w:themeColor="text1"/>
        </w:rPr>
        <w:t xml:space="preserve"> </w:t>
      </w:r>
      <w:r w:rsidR="000641A3">
        <w:rPr>
          <w:rFonts w:ascii="Arial" w:hAnsi="Arial" w:cs="Arial"/>
          <w:color w:val="000000" w:themeColor="text1"/>
        </w:rPr>
        <w:t>entre o clima e a saúde.</w:t>
      </w:r>
      <w:r w:rsidRPr="00DF096D">
        <w:rPr>
          <w:rFonts w:ascii="Arial" w:hAnsi="Arial" w:cs="Arial"/>
          <w:color w:val="000000" w:themeColor="text1"/>
        </w:rPr>
        <w:t xml:space="preserve"> Em um primeiro momento os estudos acerca da influência atmosférica se debruç</w:t>
      </w:r>
      <w:r w:rsidR="001D07B9">
        <w:rPr>
          <w:rFonts w:ascii="Arial" w:hAnsi="Arial" w:cs="Arial"/>
          <w:color w:val="000000" w:themeColor="text1"/>
        </w:rPr>
        <w:t>aram</w:t>
      </w:r>
      <w:r w:rsidRPr="00DF096D">
        <w:rPr>
          <w:rFonts w:ascii="Arial" w:hAnsi="Arial" w:cs="Arial"/>
          <w:color w:val="000000" w:themeColor="text1"/>
        </w:rPr>
        <w:t xml:space="preserve"> principalmente </w:t>
      </w:r>
      <w:r w:rsidR="00217909">
        <w:rPr>
          <w:rFonts w:ascii="Arial" w:hAnsi="Arial" w:cs="Arial"/>
          <w:color w:val="000000" w:themeColor="text1"/>
        </w:rPr>
        <w:t xml:space="preserve">na </w:t>
      </w:r>
      <w:r w:rsidR="001D07B9" w:rsidRPr="00DF096D">
        <w:rPr>
          <w:rFonts w:ascii="Arial" w:hAnsi="Arial" w:cs="Arial"/>
          <w:color w:val="000000" w:themeColor="text1"/>
        </w:rPr>
        <w:t>compres</w:t>
      </w:r>
      <w:r w:rsidR="001D07B9">
        <w:rPr>
          <w:rFonts w:ascii="Arial" w:hAnsi="Arial" w:cs="Arial"/>
          <w:color w:val="000000" w:themeColor="text1"/>
        </w:rPr>
        <w:t>são do</w:t>
      </w:r>
      <w:r w:rsidRPr="00DF096D">
        <w:rPr>
          <w:rFonts w:ascii="Arial" w:hAnsi="Arial" w:cs="Arial"/>
          <w:color w:val="000000" w:themeColor="text1"/>
        </w:rPr>
        <w:t xml:space="preserve"> desenvolvimento de doenças infecciosas, ou seja, aquelas ligadas a transmissão por vetores, pois essas eram as principais causas de morte e internações na maioria </w:t>
      </w:r>
      <w:r w:rsidR="00217909">
        <w:rPr>
          <w:rFonts w:ascii="Arial" w:hAnsi="Arial" w:cs="Arial"/>
          <w:color w:val="000000" w:themeColor="text1"/>
        </w:rPr>
        <w:t xml:space="preserve">dos países </w:t>
      </w:r>
      <w:r w:rsidRPr="00DF096D">
        <w:rPr>
          <w:rFonts w:ascii="Arial" w:hAnsi="Arial" w:cs="Arial"/>
          <w:color w:val="000000" w:themeColor="text1"/>
        </w:rPr>
        <w:t>do mundo, inclusive no Brasil</w:t>
      </w:r>
      <w:r w:rsidR="00217909">
        <w:rPr>
          <w:rFonts w:ascii="Arial" w:hAnsi="Arial" w:cs="Arial"/>
          <w:color w:val="000000" w:themeColor="text1"/>
        </w:rPr>
        <w:t>. N</w:t>
      </w:r>
      <w:r w:rsidRPr="00DF096D">
        <w:rPr>
          <w:rFonts w:ascii="Arial" w:hAnsi="Arial" w:cs="Arial"/>
          <w:color w:val="000000" w:themeColor="text1"/>
        </w:rPr>
        <w:t>a década de 19</w:t>
      </w:r>
      <w:r w:rsidR="00AB497C" w:rsidRPr="00DF096D">
        <w:rPr>
          <w:rFonts w:ascii="Arial" w:hAnsi="Arial" w:cs="Arial"/>
          <w:color w:val="000000" w:themeColor="text1"/>
        </w:rPr>
        <w:t>30</w:t>
      </w:r>
      <w:r w:rsidR="00DA60E2">
        <w:rPr>
          <w:rFonts w:ascii="Arial" w:hAnsi="Arial" w:cs="Arial"/>
          <w:color w:val="000000" w:themeColor="text1"/>
        </w:rPr>
        <w:t xml:space="preserve"> </w:t>
      </w:r>
      <w:r w:rsidR="00AB497C" w:rsidRPr="00DF096D">
        <w:rPr>
          <w:rFonts w:ascii="Arial" w:hAnsi="Arial" w:cs="Arial"/>
          <w:color w:val="000000" w:themeColor="text1"/>
        </w:rPr>
        <w:t>45,7% óbitos</w:t>
      </w:r>
      <w:r w:rsidR="00DA60E2">
        <w:rPr>
          <w:rFonts w:ascii="Arial" w:hAnsi="Arial" w:cs="Arial"/>
          <w:color w:val="000000" w:themeColor="text1"/>
        </w:rPr>
        <w:t xml:space="preserve"> no país foram decorrentes de</w:t>
      </w:r>
      <w:r w:rsidR="001D07B9">
        <w:rPr>
          <w:rFonts w:ascii="Arial" w:hAnsi="Arial" w:cs="Arial"/>
          <w:color w:val="000000" w:themeColor="text1"/>
        </w:rPr>
        <w:t xml:space="preserve"> doenças infecciosas. </w:t>
      </w:r>
    </w:p>
    <w:p w14:paraId="6C08F5B5" w14:textId="779363CC" w:rsidR="000D3CFB" w:rsidRDefault="006E6444" w:rsidP="006E6444">
      <w:pPr>
        <w:spacing w:after="0" w:line="240" w:lineRule="auto"/>
        <w:ind w:firstLine="1134"/>
        <w:jc w:val="both"/>
        <w:rPr>
          <w:rFonts w:ascii="Arial" w:hAnsi="Arial" w:cs="Arial"/>
          <w:color w:val="000000" w:themeColor="text1"/>
        </w:rPr>
      </w:pPr>
      <w:r w:rsidRPr="00DF096D">
        <w:rPr>
          <w:rFonts w:ascii="Arial" w:hAnsi="Arial" w:cs="Arial"/>
          <w:color w:val="000000" w:themeColor="text1"/>
        </w:rPr>
        <w:t xml:space="preserve">Porém </w:t>
      </w:r>
      <w:r w:rsidR="00117855">
        <w:rPr>
          <w:rFonts w:ascii="Arial" w:hAnsi="Arial" w:cs="Arial"/>
          <w:color w:val="000000" w:themeColor="text1"/>
        </w:rPr>
        <w:t xml:space="preserve">com </w:t>
      </w:r>
      <w:r w:rsidR="000D3CFB">
        <w:rPr>
          <w:rFonts w:ascii="Arial" w:hAnsi="Arial" w:cs="Arial"/>
          <w:color w:val="000000" w:themeColor="text1"/>
        </w:rPr>
        <w:t xml:space="preserve">o </w:t>
      </w:r>
      <w:r w:rsidR="000641A3">
        <w:rPr>
          <w:rFonts w:ascii="Arial" w:hAnsi="Arial" w:cs="Arial"/>
          <w:color w:val="000000" w:themeColor="text1"/>
        </w:rPr>
        <w:t>aumento da urbanização e a</w:t>
      </w:r>
      <w:r w:rsidR="00AB497C" w:rsidRPr="00DF096D">
        <w:rPr>
          <w:rFonts w:ascii="Arial" w:hAnsi="Arial" w:cs="Arial"/>
          <w:color w:val="000000" w:themeColor="text1"/>
        </w:rPr>
        <w:t xml:space="preserve"> modificação do padrão de vida da sociedade,</w:t>
      </w:r>
      <w:r w:rsidR="00DA60E2">
        <w:rPr>
          <w:rFonts w:ascii="Arial" w:hAnsi="Arial" w:cs="Arial"/>
          <w:color w:val="000000" w:themeColor="text1"/>
        </w:rPr>
        <w:t xml:space="preserve"> </w:t>
      </w:r>
      <w:r w:rsidRPr="00DF096D">
        <w:rPr>
          <w:rFonts w:ascii="Arial" w:hAnsi="Arial" w:cs="Arial"/>
          <w:color w:val="000000" w:themeColor="text1"/>
        </w:rPr>
        <w:t>ocorreram</w:t>
      </w:r>
      <w:r w:rsidR="008A4EF1">
        <w:rPr>
          <w:rFonts w:ascii="Arial" w:hAnsi="Arial" w:cs="Arial"/>
          <w:color w:val="000000" w:themeColor="text1"/>
        </w:rPr>
        <w:t>, ainda</w:t>
      </w:r>
      <w:r w:rsidR="005765F1">
        <w:rPr>
          <w:rFonts w:ascii="Arial" w:hAnsi="Arial" w:cs="Arial"/>
          <w:color w:val="000000" w:themeColor="text1"/>
        </w:rPr>
        <w:t xml:space="preserve"> que</w:t>
      </w:r>
      <w:r w:rsidR="00DA60E2">
        <w:rPr>
          <w:rFonts w:ascii="Arial" w:hAnsi="Arial" w:cs="Arial"/>
          <w:color w:val="000000" w:themeColor="text1"/>
        </w:rPr>
        <w:t xml:space="preserve"> toda população </w:t>
      </w:r>
      <w:r w:rsidR="00900941">
        <w:rPr>
          <w:rFonts w:ascii="Arial" w:hAnsi="Arial" w:cs="Arial"/>
          <w:color w:val="000000" w:themeColor="text1"/>
        </w:rPr>
        <w:t>não tenha sido contemplada na</w:t>
      </w:r>
      <w:r w:rsidR="005765F1">
        <w:rPr>
          <w:rFonts w:ascii="Arial" w:hAnsi="Arial" w:cs="Arial"/>
          <w:color w:val="000000" w:themeColor="text1"/>
        </w:rPr>
        <w:t xml:space="preserve"> sua</w:t>
      </w:r>
      <w:r w:rsidR="00900941">
        <w:rPr>
          <w:rFonts w:ascii="Arial" w:hAnsi="Arial" w:cs="Arial"/>
          <w:color w:val="000000" w:themeColor="text1"/>
        </w:rPr>
        <w:t xml:space="preserve"> plenitude</w:t>
      </w:r>
      <w:r w:rsidR="008A4EF1">
        <w:rPr>
          <w:rFonts w:ascii="Arial" w:hAnsi="Arial" w:cs="Arial"/>
          <w:color w:val="000000" w:themeColor="text1"/>
        </w:rPr>
        <w:t>,</w:t>
      </w:r>
      <w:r w:rsidRPr="00DF096D">
        <w:rPr>
          <w:rFonts w:ascii="Arial" w:hAnsi="Arial" w:cs="Arial"/>
          <w:color w:val="000000" w:themeColor="text1"/>
        </w:rPr>
        <w:t xml:space="preserve"> melhor</w:t>
      </w:r>
      <w:r w:rsidR="00AB497C" w:rsidRPr="00DF096D">
        <w:rPr>
          <w:rFonts w:ascii="Arial" w:hAnsi="Arial" w:cs="Arial"/>
          <w:color w:val="000000" w:themeColor="text1"/>
        </w:rPr>
        <w:t>ias</w:t>
      </w:r>
      <w:r w:rsidRPr="00DF096D">
        <w:rPr>
          <w:rFonts w:ascii="Arial" w:hAnsi="Arial" w:cs="Arial"/>
          <w:color w:val="000000" w:themeColor="text1"/>
        </w:rPr>
        <w:t xml:space="preserve"> na qualidade de vida</w:t>
      </w:r>
      <w:r w:rsidR="00AB497C" w:rsidRPr="00DF096D">
        <w:rPr>
          <w:rFonts w:ascii="Arial" w:hAnsi="Arial" w:cs="Arial"/>
          <w:color w:val="000000" w:themeColor="text1"/>
        </w:rPr>
        <w:t>;</w:t>
      </w:r>
      <w:r w:rsidRPr="00DF096D">
        <w:rPr>
          <w:rFonts w:ascii="Arial" w:hAnsi="Arial" w:cs="Arial"/>
          <w:color w:val="000000" w:themeColor="text1"/>
        </w:rPr>
        <w:t xml:space="preserve"> tanto </w:t>
      </w:r>
      <w:r w:rsidR="00AB497C" w:rsidRPr="00DF096D">
        <w:rPr>
          <w:rFonts w:ascii="Arial" w:hAnsi="Arial" w:cs="Arial"/>
          <w:color w:val="000000" w:themeColor="text1"/>
        </w:rPr>
        <w:t>na</w:t>
      </w:r>
      <w:r w:rsidRPr="00DF096D">
        <w:rPr>
          <w:rFonts w:ascii="Arial" w:hAnsi="Arial" w:cs="Arial"/>
          <w:color w:val="000000" w:themeColor="text1"/>
        </w:rPr>
        <w:t xml:space="preserve"> infraestrutura, como acesso água tratada, coleta e tratamento de esgoto, coleta de resíduos sólidos</w:t>
      </w:r>
      <w:r w:rsidR="00AB497C" w:rsidRPr="00DF096D">
        <w:rPr>
          <w:rFonts w:ascii="Arial" w:hAnsi="Arial" w:cs="Arial"/>
          <w:color w:val="000000" w:themeColor="text1"/>
        </w:rPr>
        <w:t>;</w:t>
      </w:r>
      <w:r w:rsidRPr="00DF096D">
        <w:rPr>
          <w:rFonts w:ascii="Arial" w:hAnsi="Arial" w:cs="Arial"/>
          <w:color w:val="000000" w:themeColor="text1"/>
        </w:rPr>
        <w:t xml:space="preserve"> como também no acesso aos serviços e equipamentos de saúde</w:t>
      </w:r>
      <w:r w:rsidR="000D3CFB">
        <w:rPr>
          <w:rFonts w:ascii="Arial" w:hAnsi="Arial" w:cs="Arial"/>
          <w:color w:val="000000" w:themeColor="text1"/>
        </w:rPr>
        <w:t xml:space="preserve"> </w:t>
      </w:r>
      <w:r w:rsidR="005765F1">
        <w:rPr>
          <w:rFonts w:ascii="Arial" w:hAnsi="Arial" w:cs="Arial"/>
          <w:color w:val="000000" w:themeColor="text1"/>
        </w:rPr>
        <w:t xml:space="preserve">fizeram com que </w:t>
      </w:r>
      <w:r w:rsidRPr="00DF096D">
        <w:rPr>
          <w:rFonts w:ascii="Arial" w:hAnsi="Arial" w:cs="Arial"/>
          <w:color w:val="000000" w:themeColor="text1"/>
        </w:rPr>
        <w:t>as doenças infecciosas deixa</w:t>
      </w:r>
      <w:r w:rsidR="005765F1">
        <w:rPr>
          <w:rFonts w:ascii="Arial" w:hAnsi="Arial" w:cs="Arial"/>
          <w:color w:val="000000" w:themeColor="text1"/>
        </w:rPr>
        <w:t>sse</w:t>
      </w:r>
      <w:r w:rsidRPr="00DF096D">
        <w:rPr>
          <w:rFonts w:ascii="Arial" w:hAnsi="Arial" w:cs="Arial"/>
          <w:color w:val="000000" w:themeColor="text1"/>
        </w:rPr>
        <w:t>m de ser a principal causa de morbidade e mortalidade</w:t>
      </w:r>
      <w:r w:rsidR="000D3CFB">
        <w:rPr>
          <w:rFonts w:ascii="Arial" w:hAnsi="Arial" w:cs="Arial"/>
          <w:color w:val="000000" w:themeColor="text1"/>
        </w:rPr>
        <w:t xml:space="preserve"> </w:t>
      </w:r>
      <w:r w:rsidR="005765F1">
        <w:rPr>
          <w:rFonts w:ascii="Arial" w:hAnsi="Arial" w:cs="Arial"/>
          <w:color w:val="000000" w:themeColor="text1"/>
        </w:rPr>
        <w:t>(</w:t>
      </w:r>
      <w:r w:rsidR="006D00AB">
        <w:rPr>
          <w:rFonts w:ascii="Arial" w:hAnsi="Arial" w:cs="Arial"/>
          <w:color w:val="000000" w:themeColor="text1"/>
        </w:rPr>
        <w:t>RIBEIRO</w:t>
      </w:r>
      <w:r w:rsidR="00117855">
        <w:rPr>
          <w:rFonts w:ascii="Arial" w:hAnsi="Arial" w:cs="Arial"/>
          <w:color w:val="000000" w:themeColor="text1"/>
        </w:rPr>
        <w:t xml:space="preserve">, </w:t>
      </w:r>
      <w:r w:rsidR="006D00AB">
        <w:rPr>
          <w:rFonts w:ascii="Arial" w:hAnsi="Arial" w:cs="Arial"/>
          <w:color w:val="000000" w:themeColor="text1"/>
        </w:rPr>
        <w:t>2016)</w:t>
      </w:r>
      <w:r w:rsidR="00117855">
        <w:rPr>
          <w:rFonts w:ascii="Arial" w:hAnsi="Arial" w:cs="Arial"/>
          <w:color w:val="000000" w:themeColor="text1"/>
        </w:rPr>
        <w:t>.</w:t>
      </w:r>
    </w:p>
    <w:p w14:paraId="30F85506" w14:textId="2045C46E" w:rsidR="00AB497C" w:rsidRDefault="005765F1" w:rsidP="006E6444">
      <w:pPr>
        <w:spacing w:after="0" w:line="240" w:lineRule="auto"/>
        <w:ind w:firstLine="1134"/>
        <w:jc w:val="both"/>
        <w:rPr>
          <w:rFonts w:ascii="Arial" w:hAnsi="Arial" w:cs="Arial"/>
          <w:color w:val="000000" w:themeColor="text1"/>
        </w:rPr>
      </w:pPr>
      <w:r>
        <w:rPr>
          <w:rFonts w:ascii="Arial" w:hAnsi="Arial" w:cs="Arial"/>
          <w:color w:val="000000" w:themeColor="text1"/>
        </w:rPr>
        <w:t>No entanto, a</w:t>
      </w:r>
      <w:r w:rsidR="000D3CFB">
        <w:rPr>
          <w:rFonts w:ascii="Arial" w:hAnsi="Arial" w:cs="Arial"/>
          <w:color w:val="000000" w:themeColor="text1"/>
        </w:rPr>
        <w:t>s doenças não infecciosas</w:t>
      </w:r>
      <w:r w:rsidR="006E6444" w:rsidRPr="00DF096D">
        <w:rPr>
          <w:rFonts w:ascii="Arial" w:hAnsi="Arial" w:cs="Arial"/>
          <w:color w:val="000000" w:themeColor="text1"/>
        </w:rPr>
        <w:t xml:space="preserve"> denominadas </w:t>
      </w:r>
      <w:r w:rsidR="001D07B9">
        <w:rPr>
          <w:rFonts w:ascii="Arial" w:hAnsi="Arial" w:cs="Arial"/>
          <w:color w:val="000000" w:themeColor="text1"/>
        </w:rPr>
        <w:t xml:space="preserve">também </w:t>
      </w:r>
      <w:r w:rsidR="006E6444" w:rsidRPr="00DF096D">
        <w:rPr>
          <w:rFonts w:ascii="Arial" w:hAnsi="Arial" w:cs="Arial"/>
          <w:color w:val="000000" w:themeColor="text1"/>
        </w:rPr>
        <w:t>como crônicas não transmissíveis</w:t>
      </w:r>
      <w:r w:rsidR="008A4EF1">
        <w:rPr>
          <w:rFonts w:ascii="Arial" w:hAnsi="Arial" w:cs="Arial"/>
          <w:color w:val="000000" w:themeColor="text1"/>
        </w:rPr>
        <w:t xml:space="preserve"> (DCNT)</w:t>
      </w:r>
      <w:r w:rsidR="006E6444" w:rsidRPr="00DF096D">
        <w:rPr>
          <w:rFonts w:ascii="Arial" w:hAnsi="Arial" w:cs="Arial"/>
          <w:color w:val="000000" w:themeColor="text1"/>
        </w:rPr>
        <w:t>, passa</w:t>
      </w:r>
      <w:r w:rsidR="001D07B9">
        <w:rPr>
          <w:rFonts w:ascii="Arial" w:hAnsi="Arial" w:cs="Arial"/>
          <w:color w:val="000000" w:themeColor="text1"/>
        </w:rPr>
        <w:t>ram</w:t>
      </w:r>
      <w:r w:rsidR="006E6444" w:rsidRPr="00DF096D">
        <w:rPr>
          <w:rFonts w:ascii="Arial" w:hAnsi="Arial" w:cs="Arial"/>
          <w:color w:val="000000" w:themeColor="text1"/>
        </w:rPr>
        <w:t xml:space="preserve"> a responder por boa parte dos óbitos e das internações</w:t>
      </w:r>
      <w:r>
        <w:rPr>
          <w:rFonts w:ascii="Arial" w:hAnsi="Arial" w:cs="Arial"/>
          <w:color w:val="000000" w:themeColor="text1"/>
        </w:rPr>
        <w:t xml:space="preserve"> hospitalares</w:t>
      </w:r>
      <w:r w:rsidR="006E6444" w:rsidRPr="00DF096D">
        <w:rPr>
          <w:rFonts w:ascii="Arial" w:hAnsi="Arial" w:cs="Arial"/>
          <w:color w:val="000000" w:themeColor="text1"/>
        </w:rPr>
        <w:t xml:space="preserve">. </w:t>
      </w:r>
      <w:r w:rsidR="00AB497C" w:rsidRPr="00AB497C">
        <w:rPr>
          <w:rFonts w:ascii="Arial" w:hAnsi="Arial" w:cs="Arial"/>
          <w:color w:val="000000" w:themeColor="text1"/>
        </w:rPr>
        <w:t>As doenças não infecciosas, segundo A</w:t>
      </w:r>
      <w:r w:rsidR="00106509">
        <w:rPr>
          <w:rFonts w:ascii="Arial" w:hAnsi="Arial" w:cs="Arial"/>
          <w:color w:val="000000" w:themeColor="text1"/>
        </w:rPr>
        <w:t>lmeida Filho</w:t>
      </w:r>
      <w:r w:rsidR="00AB497C" w:rsidRPr="00AB497C">
        <w:rPr>
          <w:rFonts w:ascii="Arial" w:hAnsi="Arial" w:cs="Arial"/>
          <w:color w:val="000000" w:themeColor="text1"/>
        </w:rPr>
        <w:t xml:space="preserve"> et al. (2006), não estão relacionadas a invasão do organismo por outros seres, sejam </w:t>
      </w:r>
      <w:r w:rsidR="00DA60E2">
        <w:rPr>
          <w:rFonts w:ascii="Arial" w:hAnsi="Arial" w:cs="Arial"/>
          <w:color w:val="000000" w:themeColor="text1"/>
        </w:rPr>
        <w:t>eles</w:t>
      </w:r>
      <w:r w:rsidR="00AB497C" w:rsidRPr="00AB497C">
        <w:rPr>
          <w:rFonts w:ascii="Arial" w:hAnsi="Arial" w:cs="Arial"/>
          <w:color w:val="000000" w:themeColor="text1"/>
        </w:rPr>
        <w:t xml:space="preserve"> bactérias, protozoários ou vírus, que ao adentrar o organismo </w:t>
      </w:r>
      <w:r w:rsidR="0045228E">
        <w:rPr>
          <w:rFonts w:ascii="Arial" w:hAnsi="Arial" w:cs="Arial"/>
          <w:color w:val="000000" w:themeColor="text1"/>
        </w:rPr>
        <w:t xml:space="preserve">são responsáveis </w:t>
      </w:r>
      <w:r w:rsidR="00AB497C" w:rsidRPr="00AB497C">
        <w:rPr>
          <w:rFonts w:ascii="Arial" w:hAnsi="Arial" w:cs="Arial"/>
          <w:color w:val="000000" w:themeColor="text1"/>
        </w:rPr>
        <w:t>pelo desenvolvimento da</w:t>
      </w:r>
      <w:r w:rsidR="0045228E">
        <w:rPr>
          <w:rFonts w:ascii="Arial" w:hAnsi="Arial" w:cs="Arial"/>
          <w:color w:val="000000" w:themeColor="text1"/>
        </w:rPr>
        <w:t>s enfermidades.</w:t>
      </w:r>
      <w:r w:rsidR="00BF39FB" w:rsidRPr="00BF39FB">
        <w:rPr>
          <w:rFonts w:ascii="Arial" w:hAnsi="Arial" w:cs="Arial"/>
          <w:color w:val="000000" w:themeColor="text1"/>
        </w:rPr>
        <w:t xml:space="preserve"> </w:t>
      </w:r>
      <w:r w:rsidR="00BF39FB" w:rsidRPr="00AB497C">
        <w:rPr>
          <w:rFonts w:ascii="Arial" w:hAnsi="Arial" w:cs="Arial"/>
          <w:color w:val="000000" w:themeColor="text1"/>
        </w:rPr>
        <w:t xml:space="preserve">De maneira geral, as doenças não infecciosas </w:t>
      </w:r>
      <w:r w:rsidR="0045228E">
        <w:rPr>
          <w:rFonts w:ascii="Arial" w:hAnsi="Arial" w:cs="Arial"/>
          <w:color w:val="000000" w:themeColor="text1"/>
        </w:rPr>
        <w:t>evoluem</w:t>
      </w:r>
      <w:r w:rsidR="00117855">
        <w:rPr>
          <w:rFonts w:ascii="Arial" w:hAnsi="Arial" w:cs="Arial"/>
          <w:color w:val="000000" w:themeColor="text1"/>
        </w:rPr>
        <w:t xml:space="preserve"> de </w:t>
      </w:r>
      <w:r w:rsidR="00BF39FB" w:rsidRPr="00AB497C">
        <w:rPr>
          <w:rFonts w:ascii="Arial" w:hAnsi="Arial" w:cs="Arial"/>
          <w:color w:val="000000" w:themeColor="text1"/>
        </w:rPr>
        <w:t>maneira lenta, muitas vezes sem nenhum sinal aparente</w:t>
      </w:r>
    </w:p>
    <w:p w14:paraId="4C687AA5" w14:textId="4DD6B51E" w:rsidR="001D07B9" w:rsidRPr="00DF096D" w:rsidRDefault="001D07B9" w:rsidP="006E6444">
      <w:pPr>
        <w:spacing w:after="0" w:line="240" w:lineRule="auto"/>
        <w:ind w:firstLine="1134"/>
        <w:jc w:val="both"/>
        <w:rPr>
          <w:rFonts w:ascii="Arial" w:hAnsi="Arial" w:cs="Arial"/>
          <w:color w:val="000000" w:themeColor="text1"/>
        </w:rPr>
      </w:pPr>
      <w:r w:rsidRPr="00AB497C">
        <w:rPr>
          <w:rFonts w:ascii="Arial" w:hAnsi="Arial" w:cs="Arial"/>
          <w:color w:val="000000" w:themeColor="text1"/>
        </w:rPr>
        <w:t>As doenças não</w:t>
      </w:r>
      <w:r w:rsidR="00117855">
        <w:rPr>
          <w:rFonts w:ascii="Arial" w:hAnsi="Arial" w:cs="Arial"/>
          <w:color w:val="000000" w:themeColor="text1"/>
        </w:rPr>
        <w:t xml:space="preserve"> </w:t>
      </w:r>
      <w:r w:rsidRPr="00AB497C">
        <w:rPr>
          <w:rFonts w:ascii="Arial" w:hAnsi="Arial" w:cs="Arial"/>
          <w:color w:val="000000" w:themeColor="text1"/>
        </w:rPr>
        <w:t xml:space="preserve">infecciosas podem estar ligadas a diversos fatores, porém, </w:t>
      </w:r>
      <w:r w:rsidR="005765F1">
        <w:rPr>
          <w:rFonts w:ascii="Arial" w:hAnsi="Arial" w:cs="Arial"/>
          <w:color w:val="000000" w:themeColor="text1"/>
        </w:rPr>
        <w:t xml:space="preserve">considera-se que </w:t>
      </w:r>
      <w:r w:rsidRPr="00AB497C">
        <w:rPr>
          <w:rFonts w:ascii="Arial" w:hAnsi="Arial" w:cs="Arial"/>
          <w:color w:val="000000" w:themeColor="text1"/>
        </w:rPr>
        <w:t>a sociedade atual</w:t>
      </w:r>
      <w:r w:rsidR="000641A3">
        <w:rPr>
          <w:rFonts w:ascii="Arial" w:hAnsi="Arial" w:cs="Arial"/>
          <w:color w:val="000000" w:themeColor="text1"/>
        </w:rPr>
        <w:t xml:space="preserve">, </w:t>
      </w:r>
      <w:r w:rsidRPr="00AB497C">
        <w:rPr>
          <w:rFonts w:ascii="Arial" w:hAnsi="Arial" w:cs="Arial"/>
          <w:color w:val="000000" w:themeColor="text1"/>
        </w:rPr>
        <w:t>potencializa a ocorrência dessas doenças</w:t>
      </w:r>
      <w:r w:rsidR="005765F1">
        <w:rPr>
          <w:rFonts w:ascii="Arial" w:hAnsi="Arial" w:cs="Arial"/>
          <w:color w:val="000000" w:themeColor="text1"/>
        </w:rPr>
        <w:t xml:space="preserve"> e</w:t>
      </w:r>
      <w:r w:rsidR="004F6EB2">
        <w:rPr>
          <w:rFonts w:ascii="Arial" w:hAnsi="Arial" w:cs="Arial"/>
          <w:color w:val="000000" w:themeColor="text1"/>
        </w:rPr>
        <w:t xml:space="preserve"> </w:t>
      </w:r>
      <w:r w:rsidR="000641A3">
        <w:rPr>
          <w:rFonts w:ascii="Arial" w:hAnsi="Arial" w:cs="Arial"/>
          <w:color w:val="000000" w:themeColor="text1"/>
        </w:rPr>
        <w:t xml:space="preserve">dentre os fatores que </w:t>
      </w:r>
      <w:r w:rsidR="005765F1">
        <w:rPr>
          <w:rFonts w:ascii="Arial" w:hAnsi="Arial" w:cs="Arial"/>
          <w:color w:val="000000" w:themeColor="text1"/>
        </w:rPr>
        <w:t xml:space="preserve">as </w:t>
      </w:r>
      <w:r w:rsidR="000641A3">
        <w:rPr>
          <w:rFonts w:ascii="Arial" w:hAnsi="Arial" w:cs="Arial"/>
          <w:color w:val="000000" w:themeColor="text1"/>
        </w:rPr>
        <w:t>agravam, destaca</w:t>
      </w:r>
      <w:r w:rsidR="005765F1">
        <w:rPr>
          <w:rFonts w:ascii="Arial" w:hAnsi="Arial" w:cs="Arial"/>
          <w:color w:val="000000" w:themeColor="text1"/>
        </w:rPr>
        <w:t>m</w:t>
      </w:r>
      <w:r w:rsidR="000641A3">
        <w:rPr>
          <w:rFonts w:ascii="Arial" w:hAnsi="Arial" w:cs="Arial"/>
          <w:color w:val="000000" w:themeColor="text1"/>
        </w:rPr>
        <w:t>-se c</w:t>
      </w:r>
      <w:r w:rsidRPr="00AB497C">
        <w:rPr>
          <w:rFonts w:ascii="Arial" w:hAnsi="Arial" w:cs="Arial"/>
          <w:color w:val="000000" w:themeColor="text1"/>
        </w:rPr>
        <w:t>onforme</w:t>
      </w:r>
      <w:r w:rsidR="000641A3">
        <w:rPr>
          <w:rFonts w:ascii="Arial" w:hAnsi="Arial" w:cs="Arial"/>
          <w:color w:val="000000" w:themeColor="text1"/>
        </w:rPr>
        <w:t xml:space="preserve"> diz</w:t>
      </w:r>
      <w:r w:rsidRPr="00AB497C">
        <w:rPr>
          <w:rFonts w:ascii="Arial" w:hAnsi="Arial" w:cs="Arial"/>
          <w:color w:val="000000" w:themeColor="text1"/>
        </w:rPr>
        <w:t xml:space="preserve"> D</w:t>
      </w:r>
      <w:r w:rsidR="0045228E">
        <w:rPr>
          <w:rFonts w:ascii="Arial" w:hAnsi="Arial" w:cs="Arial"/>
          <w:color w:val="000000" w:themeColor="text1"/>
        </w:rPr>
        <w:t>uarte</w:t>
      </w:r>
      <w:r w:rsidRPr="00AB497C">
        <w:rPr>
          <w:rFonts w:ascii="Arial" w:hAnsi="Arial" w:cs="Arial"/>
          <w:color w:val="000000" w:themeColor="text1"/>
        </w:rPr>
        <w:t xml:space="preserve"> et al (2012), o envelhecimento da população, o modo de vida urbano, as modificações nas relações de trabalho</w:t>
      </w:r>
      <w:r w:rsidR="00117855">
        <w:rPr>
          <w:rFonts w:ascii="Arial" w:hAnsi="Arial" w:cs="Arial"/>
          <w:color w:val="000000" w:themeColor="text1"/>
        </w:rPr>
        <w:t xml:space="preserve"> e</w:t>
      </w:r>
      <w:r w:rsidRPr="00AB497C">
        <w:rPr>
          <w:rFonts w:ascii="Arial" w:hAnsi="Arial" w:cs="Arial"/>
          <w:color w:val="000000" w:themeColor="text1"/>
        </w:rPr>
        <w:t xml:space="preserve"> na alimentação</w:t>
      </w:r>
      <w:r w:rsidR="005765F1">
        <w:rPr>
          <w:rFonts w:ascii="Arial" w:hAnsi="Arial" w:cs="Arial"/>
          <w:color w:val="000000" w:themeColor="text1"/>
        </w:rPr>
        <w:t>.</w:t>
      </w:r>
      <w:r w:rsidRPr="00AB497C">
        <w:rPr>
          <w:rFonts w:ascii="Arial" w:hAnsi="Arial" w:cs="Arial"/>
          <w:color w:val="000000" w:themeColor="text1"/>
        </w:rPr>
        <w:t xml:space="preserve"> Assim as doenças respiratórias, doenças psíquicas, doenças ligadas à obesidade, os diversos tipos de câncer e as doenças cardiovasculares passam a ser as principais enfermidades no ambiente urbano</w:t>
      </w:r>
      <w:r w:rsidR="00616A5E">
        <w:rPr>
          <w:rFonts w:ascii="Arial" w:hAnsi="Arial" w:cs="Arial"/>
          <w:color w:val="000000" w:themeColor="text1"/>
        </w:rPr>
        <w:t>. As</w:t>
      </w:r>
      <w:r w:rsidRPr="00AB497C">
        <w:rPr>
          <w:rFonts w:ascii="Arial" w:hAnsi="Arial" w:cs="Arial"/>
          <w:color w:val="000000" w:themeColor="text1"/>
        </w:rPr>
        <w:t xml:space="preserve"> doenças não</w:t>
      </w:r>
      <w:r w:rsidR="00117855">
        <w:rPr>
          <w:rFonts w:ascii="Arial" w:hAnsi="Arial" w:cs="Arial"/>
          <w:color w:val="000000" w:themeColor="text1"/>
        </w:rPr>
        <w:t xml:space="preserve"> </w:t>
      </w:r>
      <w:r w:rsidRPr="00AB497C">
        <w:rPr>
          <w:rFonts w:ascii="Arial" w:hAnsi="Arial" w:cs="Arial"/>
          <w:color w:val="000000" w:themeColor="text1"/>
        </w:rPr>
        <w:t>infecciosas, além de estarem ligadas ao modo de vida urbano, possuem também relação com as variáveis ambientais, dentre essas variáveis, o tempo e o clima</w:t>
      </w:r>
      <w:r w:rsidRPr="00DF096D">
        <w:rPr>
          <w:rFonts w:ascii="Arial" w:hAnsi="Arial" w:cs="Arial"/>
          <w:color w:val="000000" w:themeColor="text1"/>
        </w:rPr>
        <w:t>.</w:t>
      </w:r>
    </w:p>
    <w:p w14:paraId="41A7A9F4" w14:textId="7D5A6C32" w:rsidR="006E6444" w:rsidRPr="00DF096D" w:rsidRDefault="006E6444" w:rsidP="006E6444">
      <w:pPr>
        <w:spacing w:after="0" w:line="240" w:lineRule="auto"/>
        <w:ind w:firstLine="1134"/>
        <w:jc w:val="both"/>
        <w:rPr>
          <w:rFonts w:ascii="Arial" w:hAnsi="Arial" w:cs="Arial"/>
          <w:color w:val="000000" w:themeColor="text1"/>
        </w:rPr>
      </w:pPr>
      <w:r w:rsidRPr="00DF096D">
        <w:rPr>
          <w:rFonts w:ascii="Arial" w:hAnsi="Arial" w:cs="Arial"/>
          <w:color w:val="000000" w:themeColor="text1"/>
        </w:rPr>
        <w:t>No Brasil, por exemplo, segundo D</w:t>
      </w:r>
      <w:r w:rsidR="0045228E">
        <w:rPr>
          <w:rFonts w:ascii="Arial" w:hAnsi="Arial" w:cs="Arial"/>
          <w:color w:val="000000" w:themeColor="text1"/>
        </w:rPr>
        <w:t>uarte</w:t>
      </w:r>
      <w:r w:rsidRPr="00DF096D">
        <w:rPr>
          <w:rFonts w:ascii="Arial" w:hAnsi="Arial" w:cs="Arial"/>
          <w:color w:val="000000" w:themeColor="text1"/>
        </w:rPr>
        <w:t xml:space="preserve"> et al (2012), as doenças </w:t>
      </w:r>
      <w:r w:rsidR="00117855">
        <w:rPr>
          <w:rFonts w:ascii="Arial" w:hAnsi="Arial" w:cs="Arial"/>
          <w:color w:val="000000" w:themeColor="text1"/>
        </w:rPr>
        <w:t>infecciosas</w:t>
      </w:r>
      <w:r w:rsidRPr="00DF096D">
        <w:rPr>
          <w:rFonts w:ascii="Arial" w:hAnsi="Arial" w:cs="Arial"/>
          <w:color w:val="000000" w:themeColor="text1"/>
        </w:rPr>
        <w:t xml:space="preserve"> representavam em 2010</w:t>
      </w:r>
      <w:r w:rsidR="007157FF">
        <w:rPr>
          <w:rFonts w:ascii="Arial" w:hAnsi="Arial" w:cs="Arial"/>
          <w:color w:val="000000" w:themeColor="text1"/>
        </w:rPr>
        <w:t xml:space="preserve">, </w:t>
      </w:r>
      <w:r w:rsidRPr="00DF096D">
        <w:rPr>
          <w:rFonts w:ascii="Arial" w:hAnsi="Arial" w:cs="Arial"/>
          <w:color w:val="000000" w:themeColor="text1"/>
        </w:rPr>
        <w:t>4,7% das mortes registradas</w:t>
      </w:r>
      <w:r w:rsidR="007157FF">
        <w:rPr>
          <w:rFonts w:ascii="Arial" w:hAnsi="Arial" w:cs="Arial"/>
          <w:color w:val="000000" w:themeColor="text1"/>
        </w:rPr>
        <w:t>;</w:t>
      </w:r>
      <w:r w:rsidRPr="00DF096D">
        <w:rPr>
          <w:rFonts w:ascii="Arial" w:hAnsi="Arial" w:cs="Arial"/>
          <w:color w:val="000000" w:themeColor="text1"/>
        </w:rPr>
        <w:t xml:space="preserve"> enquanto as doenças não</w:t>
      </w:r>
      <w:r w:rsidR="00117855">
        <w:rPr>
          <w:rFonts w:ascii="Arial" w:hAnsi="Arial" w:cs="Arial"/>
          <w:color w:val="000000" w:themeColor="text1"/>
        </w:rPr>
        <w:t xml:space="preserve"> infecciosas</w:t>
      </w:r>
      <w:r w:rsidRPr="00DF096D">
        <w:rPr>
          <w:rFonts w:ascii="Arial" w:hAnsi="Arial" w:cs="Arial"/>
          <w:color w:val="000000" w:themeColor="text1"/>
        </w:rPr>
        <w:t xml:space="preserve"> representaram 73,9% dos óbitos. </w:t>
      </w:r>
      <w:r w:rsidR="00AB497C" w:rsidRPr="00DF096D">
        <w:rPr>
          <w:rFonts w:ascii="Arial" w:hAnsi="Arial" w:cs="Arial"/>
          <w:color w:val="000000" w:themeColor="text1"/>
        </w:rPr>
        <w:t xml:space="preserve">Isso não quer dizer que as doenças infecciosas foram totalmente erradicadas, </w:t>
      </w:r>
      <w:r w:rsidR="007157FF" w:rsidRPr="00E645F6">
        <w:rPr>
          <w:rFonts w:ascii="Arial" w:hAnsi="Arial" w:cs="Arial"/>
          <w:color w:val="000000" w:themeColor="text1"/>
        </w:rPr>
        <w:t xml:space="preserve">pois ainda hoje número significativo de óbitos oriundos de novas </w:t>
      </w:r>
      <w:r w:rsidR="007157FF" w:rsidRPr="00E645F6">
        <w:rPr>
          <w:rFonts w:ascii="Arial" w:hAnsi="Arial" w:cs="Arial"/>
          <w:color w:val="000000" w:themeColor="text1"/>
        </w:rPr>
        <w:lastRenderedPageBreak/>
        <w:t>doenças infecciosas, como a Covid- 19,</w:t>
      </w:r>
      <w:r w:rsidR="00A13855">
        <w:rPr>
          <w:rFonts w:ascii="Arial" w:hAnsi="Arial" w:cs="Arial"/>
          <w:color w:val="000000" w:themeColor="text1"/>
        </w:rPr>
        <w:t xml:space="preserve"> por exemplo, além d</w:t>
      </w:r>
      <w:r w:rsidR="00082CA8">
        <w:rPr>
          <w:rFonts w:ascii="Arial" w:hAnsi="Arial" w:cs="Arial"/>
          <w:color w:val="000000" w:themeColor="text1"/>
        </w:rPr>
        <w:t>a</w:t>
      </w:r>
      <w:r w:rsidR="007157FF" w:rsidRPr="00E645F6">
        <w:rPr>
          <w:rFonts w:ascii="Arial" w:hAnsi="Arial" w:cs="Arial"/>
          <w:color w:val="000000" w:themeColor="text1"/>
        </w:rPr>
        <w:t xml:space="preserve"> ressurgência de doenças que até pouco tempo estavam controladas, como o sarampo,</w:t>
      </w:r>
      <w:r w:rsidR="00E645F6" w:rsidRPr="00E645F6">
        <w:rPr>
          <w:rFonts w:ascii="Arial" w:hAnsi="Arial" w:cs="Arial"/>
          <w:color w:val="000000" w:themeColor="text1"/>
        </w:rPr>
        <w:t xml:space="preserve"> que em 2016</w:t>
      </w:r>
      <w:r w:rsidR="00082CA8">
        <w:rPr>
          <w:rFonts w:ascii="Arial" w:hAnsi="Arial" w:cs="Arial"/>
          <w:color w:val="000000" w:themeColor="text1"/>
        </w:rPr>
        <w:t>, segundo a</w:t>
      </w:r>
      <w:r w:rsidR="00E645F6" w:rsidRPr="00E645F6">
        <w:rPr>
          <w:rFonts w:ascii="Arial" w:hAnsi="Arial" w:cs="Arial"/>
          <w:color w:val="000000" w:themeColor="text1"/>
        </w:rPr>
        <w:t xml:space="preserve"> </w:t>
      </w:r>
      <w:r w:rsidR="00162717" w:rsidRPr="00162717">
        <w:rPr>
          <w:rFonts w:ascii="Arial" w:hAnsi="Arial" w:cs="Arial"/>
          <w:color w:val="000000" w:themeColor="text1"/>
        </w:rPr>
        <w:t>Organização Pan-Americana da Saúde</w:t>
      </w:r>
      <w:r w:rsidR="00162717">
        <w:rPr>
          <w:rFonts w:ascii="Arial" w:hAnsi="Arial" w:cs="Arial"/>
          <w:color w:val="000000" w:themeColor="text1"/>
        </w:rPr>
        <w:t xml:space="preserve"> (</w:t>
      </w:r>
      <w:r w:rsidR="00E645F6" w:rsidRPr="00E645F6">
        <w:rPr>
          <w:rFonts w:ascii="Arial" w:hAnsi="Arial" w:cs="Arial"/>
          <w:color w:val="000000" w:themeColor="text1"/>
        </w:rPr>
        <w:t>OPAS</w:t>
      </w:r>
      <w:r w:rsidR="00162717">
        <w:rPr>
          <w:rFonts w:ascii="Arial" w:hAnsi="Arial" w:cs="Arial"/>
          <w:color w:val="000000" w:themeColor="text1"/>
        </w:rPr>
        <w:t>)</w:t>
      </w:r>
      <w:r w:rsidR="00E645F6" w:rsidRPr="00E645F6">
        <w:rPr>
          <w:rFonts w:ascii="Arial" w:hAnsi="Arial" w:cs="Arial"/>
          <w:color w:val="000000" w:themeColor="text1"/>
        </w:rPr>
        <w:t>, estava erradicada no país, porém</w:t>
      </w:r>
      <w:r w:rsidR="004F6EB2">
        <w:rPr>
          <w:rFonts w:ascii="Arial" w:hAnsi="Arial" w:cs="Arial"/>
          <w:color w:val="000000" w:themeColor="text1"/>
        </w:rPr>
        <w:t xml:space="preserve"> </w:t>
      </w:r>
      <w:r w:rsidR="00FE7952">
        <w:rPr>
          <w:rFonts w:ascii="Arial" w:hAnsi="Arial" w:cs="Arial"/>
          <w:color w:val="000000" w:themeColor="text1"/>
        </w:rPr>
        <w:t xml:space="preserve">no ano de 2020 até o mês de </w:t>
      </w:r>
      <w:r w:rsidR="004F6EB2">
        <w:rPr>
          <w:rFonts w:ascii="Arial" w:hAnsi="Arial" w:cs="Arial"/>
          <w:color w:val="000000" w:themeColor="text1"/>
        </w:rPr>
        <w:t>novembro</w:t>
      </w:r>
      <w:r w:rsidR="00E645F6" w:rsidRPr="00E645F6">
        <w:rPr>
          <w:rFonts w:ascii="Arial" w:hAnsi="Arial" w:cs="Arial"/>
          <w:color w:val="000000" w:themeColor="text1"/>
        </w:rPr>
        <w:t xml:space="preserve">, segundo </w:t>
      </w:r>
      <w:r w:rsidR="004F6EB2">
        <w:rPr>
          <w:rFonts w:ascii="Arial" w:hAnsi="Arial" w:cs="Arial"/>
          <w:color w:val="000000" w:themeColor="text1"/>
        </w:rPr>
        <w:t>o Ministério da Saúde (2020)</w:t>
      </w:r>
      <w:r w:rsidR="00E645F6" w:rsidRPr="00E645F6">
        <w:rPr>
          <w:rFonts w:ascii="Arial" w:hAnsi="Arial" w:cs="Arial"/>
          <w:color w:val="000000" w:themeColor="text1"/>
        </w:rPr>
        <w:t xml:space="preserve">, mais 8 mil pessoas foram diagnosticadas com </w:t>
      </w:r>
      <w:r w:rsidR="00FE7952">
        <w:rPr>
          <w:rFonts w:ascii="Arial" w:hAnsi="Arial" w:cs="Arial"/>
          <w:color w:val="000000" w:themeColor="text1"/>
        </w:rPr>
        <w:t>a enfermidade</w:t>
      </w:r>
      <w:r w:rsidR="00A13855">
        <w:rPr>
          <w:rFonts w:ascii="Arial" w:hAnsi="Arial" w:cs="Arial"/>
          <w:color w:val="000000" w:themeColor="text1"/>
        </w:rPr>
        <w:t>.</w:t>
      </w:r>
      <w:r w:rsidR="00117855">
        <w:rPr>
          <w:rFonts w:ascii="Arial" w:hAnsi="Arial" w:cs="Arial"/>
          <w:color w:val="000000" w:themeColor="text1"/>
        </w:rPr>
        <w:t xml:space="preserve"> T</w:t>
      </w:r>
      <w:r w:rsidR="00082CA8">
        <w:rPr>
          <w:rFonts w:ascii="Arial" w:hAnsi="Arial" w:cs="Arial"/>
          <w:color w:val="000000" w:themeColor="text1"/>
        </w:rPr>
        <w:t xml:space="preserve">odavia </w:t>
      </w:r>
      <w:r w:rsidR="00AB497C" w:rsidRPr="00E645F6">
        <w:rPr>
          <w:rFonts w:ascii="Arial" w:hAnsi="Arial" w:cs="Arial"/>
          <w:color w:val="000000" w:themeColor="text1"/>
        </w:rPr>
        <w:t>o cenário apresentado demonstra</w:t>
      </w:r>
      <w:r w:rsidR="0026701D" w:rsidRPr="00E645F6">
        <w:rPr>
          <w:rFonts w:ascii="Arial" w:hAnsi="Arial" w:cs="Arial"/>
          <w:color w:val="000000" w:themeColor="text1"/>
        </w:rPr>
        <w:t>, em linhas gerais,</w:t>
      </w:r>
      <w:r w:rsidR="00AB497C" w:rsidRPr="00E645F6">
        <w:rPr>
          <w:rFonts w:ascii="Arial" w:hAnsi="Arial" w:cs="Arial"/>
          <w:color w:val="000000" w:themeColor="text1"/>
        </w:rPr>
        <w:t xml:space="preserve"> menor presença dessas doenças em relação as doenças crônicas não transmissíveis.</w:t>
      </w:r>
      <w:r w:rsidR="00AB497C" w:rsidRPr="00DF096D">
        <w:rPr>
          <w:rFonts w:ascii="Arial" w:hAnsi="Arial" w:cs="Arial"/>
          <w:color w:val="000000" w:themeColor="text1"/>
        </w:rPr>
        <w:t xml:space="preserve"> </w:t>
      </w:r>
    </w:p>
    <w:p w14:paraId="4A427234" w14:textId="3AE21D97" w:rsidR="00AB497C" w:rsidRPr="00DF096D" w:rsidRDefault="0045228E" w:rsidP="00240871">
      <w:pPr>
        <w:spacing w:after="0" w:line="240" w:lineRule="auto"/>
        <w:ind w:firstLine="1134"/>
        <w:jc w:val="both"/>
        <w:rPr>
          <w:rFonts w:ascii="Arial" w:hAnsi="Arial" w:cs="Arial"/>
          <w:color w:val="000000" w:themeColor="text1"/>
        </w:rPr>
      </w:pPr>
      <w:r>
        <w:rPr>
          <w:rFonts w:ascii="Arial" w:hAnsi="Arial" w:cs="Arial"/>
          <w:color w:val="000000" w:themeColor="text1"/>
        </w:rPr>
        <w:t>Assim, n</w:t>
      </w:r>
      <w:r w:rsidR="00AB497C" w:rsidRPr="00DF096D">
        <w:rPr>
          <w:rFonts w:ascii="Arial" w:hAnsi="Arial" w:cs="Arial"/>
          <w:color w:val="000000" w:themeColor="text1"/>
        </w:rPr>
        <w:t>esse trabalho, nos debruçamos a entender a relação entre os tipos de tempo e mortalidade em idosos por doenças cardiovasculares, ess</w:t>
      </w:r>
      <w:r w:rsidR="008A3342" w:rsidRPr="00DF096D">
        <w:rPr>
          <w:rFonts w:ascii="Arial" w:hAnsi="Arial" w:cs="Arial"/>
          <w:color w:val="000000" w:themeColor="text1"/>
        </w:rPr>
        <w:t>a</w:t>
      </w:r>
      <w:r w:rsidR="00AB497C" w:rsidRPr="00DF096D">
        <w:rPr>
          <w:rFonts w:ascii="Arial" w:hAnsi="Arial" w:cs="Arial"/>
          <w:color w:val="000000" w:themeColor="text1"/>
        </w:rPr>
        <w:t xml:space="preserve"> preocupação se deu pois</w:t>
      </w:r>
      <w:r w:rsidR="008A3342" w:rsidRPr="00DF096D">
        <w:rPr>
          <w:rFonts w:ascii="Arial" w:hAnsi="Arial" w:cs="Arial"/>
          <w:color w:val="000000" w:themeColor="text1"/>
        </w:rPr>
        <w:t>, s</w:t>
      </w:r>
      <w:r w:rsidR="00AB497C" w:rsidRPr="00AB497C">
        <w:rPr>
          <w:rFonts w:ascii="Arial" w:hAnsi="Arial" w:cs="Arial"/>
          <w:color w:val="000000" w:themeColor="text1"/>
        </w:rPr>
        <w:t>egundo OPAS, no ano de 2015, as doenças cardiovasculares foram as principais causas de morte do mundo, acometendo mais de 17 milhões de indivíduos, totalizando 31% da mortalidade global. Somente no Brasil, no ano de 2016, foram mais de 300 mil mortes em decorrência de doenças que atacam o sistema circulatório (OPAS, 2018).  Em Sorocaba, as doenças do aparelho cardiovascular são a primeira causa de morte e</w:t>
      </w:r>
      <w:r w:rsidR="005908CA">
        <w:rPr>
          <w:rFonts w:ascii="Arial" w:hAnsi="Arial" w:cs="Arial"/>
          <w:color w:val="000000" w:themeColor="text1"/>
        </w:rPr>
        <w:t>,</w:t>
      </w:r>
      <w:r w:rsidR="00AB497C" w:rsidRPr="00AB497C">
        <w:rPr>
          <w:rFonts w:ascii="Arial" w:hAnsi="Arial" w:cs="Arial"/>
          <w:color w:val="000000" w:themeColor="text1"/>
        </w:rPr>
        <w:t xml:space="preserve"> no ano de 2016</w:t>
      </w:r>
      <w:r w:rsidR="005908CA">
        <w:rPr>
          <w:rFonts w:ascii="Arial" w:hAnsi="Arial" w:cs="Arial"/>
          <w:color w:val="000000" w:themeColor="text1"/>
        </w:rPr>
        <w:t>,</w:t>
      </w:r>
      <w:r w:rsidR="00AB497C" w:rsidRPr="00AB497C">
        <w:rPr>
          <w:rFonts w:ascii="Arial" w:hAnsi="Arial" w:cs="Arial"/>
          <w:color w:val="000000" w:themeColor="text1"/>
        </w:rPr>
        <w:t xml:space="preserve"> as doenças que atacam esse sistema representaram 25% dos óbitos. (DATASUS, 2018)</w:t>
      </w:r>
      <w:r w:rsidR="00C74FED" w:rsidRPr="00DF096D">
        <w:rPr>
          <w:rFonts w:ascii="Arial" w:hAnsi="Arial" w:cs="Arial"/>
          <w:color w:val="000000" w:themeColor="text1"/>
        </w:rPr>
        <w:t>.</w:t>
      </w:r>
    </w:p>
    <w:p w14:paraId="664093D2" w14:textId="4E890A24" w:rsidR="00C74FED" w:rsidRPr="00AB497C" w:rsidRDefault="00C74FED" w:rsidP="00240871">
      <w:pPr>
        <w:spacing w:after="0" w:line="240" w:lineRule="auto"/>
        <w:ind w:firstLine="1134"/>
        <w:jc w:val="both"/>
        <w:rPr>
          <w:rFonts w:ascii="Arial" w:hAnsi="Arial" w:cs="Arial"/>
          <w:color w:val="000000" w:themeColor="text1"/>
        </w:rPr>
      </w:pPr>
      <w:r w:rsidRPr="00DF096D">
        <w:rPr>
          <w:rFonts w:ascii="Arial" w:hAnsi="Arial" w:cs="Arial"/>
          <w:color w:val="000000" w:themeColor="text1"/>
        </w:rPr>
        <w:t xml:space="preserve">A opção também pelo recorte municipal de Sorocaba se dá pelo número significativo de idosos, sendo que 12% da população do município, segundo a </w:t>
      </w:r>
      <w:r w:rsidR="0045228E">
        <w:rPr>
          <w:rFonts w:ascii="Arial" w:hAnsi="Arial" w:cs="Arial"/>
          <w:color w:val="000000" w:themeColor="text1"/>
        </w:rPr>
        <w:t>F</w:t>
      </w:r>
      <w:r w:rsidRPr="00DF096D">
        <w:rPr>
          <w:rFonts w:ascii="Arial" w:hAnsi="Arial" w:cs="Arial"/>
          <w:color w:val="000000" w:themeColor="text1"/>
        </w:rPr>
        <w:t>undação SEADE, em 2014 possuía 60 anos ou mais, o que representa em números absolutos mais de 70 mil habitantes. Juntamente ao crescente número de idosos, esse segmento populacional representou entre 2002 e 2014, 74% de todos os óbitos por doenças cardiovasculares</w:t>
      </w:r>
      <w:r w:rsidR="00900941">
        <w:rPr>
          <w:rFonts w:ascii="Arial" w:hAnsi="Arial" w:cs="Arial"/>
          <w:color w:val="000000" w:themeColor="text1"/>
        </w:rPr>
        <w:t xml:space="preserve"> (RODRIGUES, 2019).</w:t>
      </w:r>
    </w:p>
    <w:p w14:paraId="4CBAADA6" w14:textId="0BC4C5C7" w:rsidR="00240871" w:rsidRPr="00DF096D" w:rsidRDefault="008A3342" w:rsidP="00240871">
      <w:pPr>
        <w:spacing w:after="0" w:line="240" w:lineRule="auto"/>
        <w:ind w:firstLine="1134"/>
        <w:jc w:val="both"/>
        <w:rPr>
          <w:rFonts w:ascii="Arial" w:hAnsi="Arial" w:cs="Arial"/>
        </w:rPr>
      </w:pPr>
      <w:r w:rsidRPr="00DF096D">
        <w:rPr>
          <w:rFonts w:ascii="Arial" w:hAnsi="Arial" w:cs="Arial"/>
        </w:rPr>
        <w:t>Com isso, se torna cada vez mais necessário entender qual a relação entre a mortalidade por doenças do aparelho cardiovascular em pessoas idosas com as variáveis climáticas</w:t>
      </w:r>
      <w:r w:rsidR="00240871" w:rsidRPr="00DF096D">
        <w:rPr>
          <w:rFonts w:ascii="Arial" w:hAnsi="Arial" w:cs="Arial"/>
        </w:rPr>
        <w:t xml:space="preserve">, por fim, cabe destacar, conforme </w:t>
      </w:r>
      <w:r w:rsidR="00117855">
        <w:rPr>
          <w:rFonts w:ascii="Arial" w:hAnsi="Arial" w:cs="Arial"/>
        </w:rPr>
        <w:t>Ribeiro</w:t>
      </w:r>
      <w:r w:rsidR="00240871" w:rsidRPr="00DF096D">
        <w:rPr>
          <w:rFonts w:ascii="Arial" w:hAnsi="Arial" w:cs="Arial"/>
        </w:rPr>
        <w:t xml:space="preserve"> (2016) que os trabalhos que relacionam a temática clima e saúde não recentes, porém ainda são muito atuais. </w:t>
      </w:r>
    </w:p>
    <w:p w14:paraId="7C41AD38" w14:textId="4871244D" w:rsidR="00C74FED" w:rsidRPr="00DF096D" w:rsidRDefault="00240871" w:rsidP="00BF39FB">
      <w:pPr>
        <w:spacing w:after="0" w:line="240" w:lineRule="auto"/>
        <w:ind w:firstLine="1134"/>
        <w:jc w:val="both"/>
        <w:rPr>
          <w:rFonts w:ascii="Arial" w:hAnsi="Arial" w:cs="Arial"/>
        </w:rPr>
      </w:pPr>
      <w:r w:rsidRPr="00DF096D">
        <w:rPr>
          <w:rFonts w:ascii="Arial" w:hAnsi="Arial" w:cs="Arial"/>
        </w:rPr>
        <w:t xml:space="preserve">Deste modo, o presente trabalho tem por objetivo principal </w:t>
      </w:r>
      <w:r w:rsidR="001F24D5">
        <w:rPr>
          <w:rFonts w:ascii="Arial" w:hAnsi="Arial" w:cs="Arial"/>
        </w:rPr>
        <w:t xml:space="preserve">avaliar </w:t>
      </w:r>
      <w:r w:rsidRPr="00DF096D">
        <w:rPr>
          <w:rFonts w:ascii="Arial" w:hAnsi="Arial" w:cs="Arial"/>
        </w:rPr>
        <w:t>a relação entre os tipos de tempo e a mortalidade de idosos no município de Sorocaba – SP entre os anos de 2002 e 2014 por doenças do aparelho cardiovascular</w:t>
      </w:r>
      <w:r w:rsidR="000641A3">
        <w:rPr>
          <w:rFonts w:ascii="Arial" w:hAnsi="Arial" w:cs="Arial"/>
        </w:rPr>
        <w:t>.</w:t>
      </w:r>
    </w:p>
    <w:p w14:paraId="2D2797CB" w14:textId="77777777" w:rsidR="0090345D" w:rsidRDefault="0090345D" w:rsidP="002A58DF">
      <w:pPr>
        <w:spacing w:before="120" w:after="120" w:line="240" w:lineRule="auto"/>
        <w:jc w:val="both"/>
        <w:rPr>
          <w:rFonts w:ascii="Arial" w:hAnsi="Arial" w:cs="Arial"/>
          <w:b/>
        </w:rPr>
      </w:pPr>
      <w:bookmarkStart w:id="0" w:name="_Hlk67311932"/>
    </w:p>
    <w:p w14:paraId="415036DC" w14:textId="2C7B3954" w:rsidR="002A58DF" w:rsidRPr="00DF096D" w:rsidRDefault="002A58DF" w:rsidP="002A58DF">
      <w:pPr>
        <w:spacing w:before="120" w:after="120" w:line="240" w:lineRule="auto"/>
        <w:jc w:val="both"/>
        <w:rPr>
          <w:rFonts w:ascii="Arial" w:hAnsi="Arial" w:cs="Arial"/>
          <w:b/>
        </w:rPr>
      </w:pPr>
      <w:r w:rsidRPr="00DF096D">
        <w:rPr>
          <w:rFonts w:ascii="Arial" w:hAnsi="Arial" w:cs="Arial"/>
          <w:b/>
        </w:rPr>
        <w:t>MATERIA</w:t>
      </w:r>
      <w:r w:rsidR="006D566F">
        <w:rPr>
          <w:rFonts w:ascii="Arial" w:hAnsi="Arial" w:cs="Arial"/>
          <w:b/>
        </w:rPr>
        <w:t>L</w:t>
      </w:r>
      <w:r w:rsidRPr="00DF096D">
        <w:rPr>
          <w:rFonts w:ascii="Arial" w:hAnsi="Arial" w:cs="Arial"/>
          <w:b/>
        </w:rPr>
        <w:t xml:space="preserve"> E MÉTODO:</w:t>
      </w:r>
    </w:p>
    <w:bookmarkEnd w:id="0"/>
    <w:p w14:paraId="66CB8E64" w14:textId="1832BB0F" w:rsidR="002A58DF" w:rsidRPr="00DF096D" w:rsidRDefault="002A58DF" w:rsidP="00240871">
      <w:pPr>
        <w:spacing w:after="0" w:line="240" w:lineRule="auto"/>
        <w:ind w:firstLine="1134"/>
        <w:jc w:val="both"/>
        <w:rPr>
          <w:rFonts w:ascii="Arial" w:hAnsi="Arial" w:cs="Arial"/>
          <w:bCs/>
        </w:rPr>
      </w:pPr>
      <w:r w:rsidRPr="00DF096D">
        <w:rPr>
          <w:rFonts w:ascii="Arial" w:hAnsi="Arial" w:cs="Arial"/>
          <w:b/>
        </w:rPr>
        <w:tab/>
      </w:r>
      <w:r w:rsidRPr="00DF096D">
        <w:rPr>
          <w:rFonts w:ascii="Arial" w:hAnsi="Arial" w:cs="Arial"/>
          <w:bCs/>
        </w:rPr>
        <w:t xml:space="preserve">Para o desenvolvimento do trabalho foram realizadas duas etapas iniciais: a primeira a organização dos dados de mortalidade e a segunda, a classificação dos tipos de tempo, segundo a metodologia proposta por </w:t>
      </w:r>
      <w:proofErr w:type="spellStart"/>
      <w:r w:rsidR="00117855">
        <w:rPr>
          <w:rFonts w:ascii="Arial" w:hAnsi="Arial" w:cs="Arial"/>
          <w:bCs/>
        </w:rPr>
        <w:t>Lecha</w:t>
      </w:r>
      <w:proofErr w:type="spellEnd"/>
      <w:r w:rsidR="00117855">
        <w:rPr>
          <w:rFonts w:ascii="Arial" w:hAnsi="Arial" w:cs="Arial"/>
          <w:bCs/>
        </w:rPr>
        <w:t xml:space="preserve"> Estela</w:t>
      </w:r>
      <w:r w:rsidRPr="00DF096D">
        <w:rPr>
          <w:rFonts w:ascii="Arial" w:hAnsi="Arial" w:cs="Arial"/>
          <w:bCs/>
        </w:rPr>
        <w:t xml:space="preserve"> (1998), </w:t>
      </w:r>
      <w:r w:rsidR="00004476">
        <w:rPr>
          <w:rFonts w:ascii="Arial" w:hAnsi="Arial" w:cs="Arial"/>
          <w:bCs/>
        </w:rPr>
        <w:t xml:space="preserve">que </w:t>
      </w:r>
      <w:r w:rsidR="0045228E">
        <w:rPr>
          <w:rFonts w:ascii="Arial" w:hAnsi="Arial" w:cs="Arial"/>
          <w:bCs/>
        </w:rPr>
        <w:t xml:space="preserve">será detalhado </w:t>
      </w:r>
      <w:r w:rsidR="00004476">
        <w:rPr>
          <w:rFonts w:ascii="Arial" w:hAnsi="Arial" w:cs="Arial"/>
          <w:bCs/>
        </w:rPr>
        <w:t>a seguir.</w:t>
      </w:r>
    </w:p>
    <w:p w14:paraId="36FC1AAD" w14:textId="6610E7D9" w:rsidR="008A64A2" w:rsidRPr="00DF096D" w:rsidRDefault="008A64A2" w:rsidP="00240871">
      <w:pPr>
        <w:spacing w:after="0" w:line="240" w:lineRule="auto"/>
        <w:ind w:firstLine="1134"/>
        <w:jc w:val="both"/>
        <w:rPr>
          <w:rFonts w:ascii="Arial" w:hAnsi="Arial" w:cs="Arial"/>
          <w:bCs/>
        </w:rPr>
      </w:pPr>
      <w:r w:rsidRPr="00DF096D">
        <w:rPr>
          <w:rFonts w:ascii="Arial" w:hAnsi="Arial" w:cs="Arial"/>
          <w:bCs/>
        </w:rPr>
        <w:tab/>
        <w:t>Cabe destacar antes de mais nada o porquê do recorte temporal, ou seja, o porquê da escolha dos anos de 2002 até 2014. A opção por esse recorte se deu muito mais pela disponibilidade de informações</w:t>
      </w:r>
      <w:r w:rsidR="002F4183" w:rsidRPr="00DF096D">
        <w:rPr>
          <w:rFonts w:ascii="Arial" w:hAnsi="Arial" w:cs="Arial"/>
          <w:bCs/>
        </w:rPr>
        <w:t xml:space="preserve"> referentes aos dados climatológicos do que aos dados relacionados aos óbitos. Antes de 2002 e após 2014 a ausência</w:t>
      </w:r>
      <w:r w:rsidR="001F24D5">
        <w:rPr>
          <w:rFonts w:ascii="Arial" w:hAnsi="Arial" w:cs="Arial"/>
          <w:bCs/>
        </w:rPr>
        <w:t>,</w:t>
      </w:r>
      <w:r w:rsidR="002F4183" w:rsidRPr="00DF096D">
        <w:rPr>
          <w:rFonts w:ascii="Arial" w:hAnsi="Arial" w:cs="Arial"/>
          <w:bCs/>
        </w:rPr>
        <w:t xml:space="preserve"> em relação aos dados de temperatura do ar, por exemplo, </w:t>
      </w:r>
      <w:r w:rsidR="001F24D5">
        <w:rPr>
          <w:rFonts w:ascii="Arial" w:hAnsi="Arial" w:cs="Arial"/>
          <w:bCs/>
        </w:rPr>
        <w:t>é</w:t>
      </w:r>
      <w:r w:rsidR="002F4183" w:rsidRPr="00DF096D">
        <w:rPr>
          <w:rFonts w:ascii="Arial" w:hAnsi="Arial" w:cs="Arial"/>
          <w:bCs/>
        </w:rPr>
        <w:t xml:space="preserve"> </w:t>
      </w:r>
      <w:r w:rsidR="001F543E" w:rsidRPr="00DF096D">
        <w:rPr>
          <w:rFonts w:ascii="Arial" w:hAnsi="Arial" w:cs="Arial"/>
          <w:bCs/>
        </w:rPr>
        <w:t xml:space="preserve">três vezes maior em 2015, do que em todo período de 2002 até 2014, assim se optou pelo período com maior robustez dos dados. </w:t>
      </w:r>
    </w:p>
    <w:p w14:paraId="2E06836D" w14:textId="5BB3CBE3" w:rsidR="002A58DF" w:rsidRPr="00DF096D" w:rsidRDefault="002A58DF" w:rsidP="00240871">
      <w:pPr>
        <w:spacing w:after="0" w:line="240" w:lineRule="auto"/>
        <w:ind w:firstLine="1134"/>
        <w:jc w:val="both"/>
        <w:rPr>
          <w:rFonts w:ascii="Arial" w:hAnsi="Arial" w:cs="Arial"/>
          <w:bCs/>
        </w:rPr>
      </w:pPr>
      <w:r w:rsidRPr="00DF096D">
        <w:rPr>
          <w:rFonts w:ascii="Arial" w:hAnsi="Arial" w:cs="Arial"/>
          <w:bCs/>
        </w:rPr>
        <w:tab/>
        <w:t xml:space="preserve">Os dados referentes aos óbitos foram obtidos </w:t>
      </w:r>
      <w:r w:rsidR="001F24D5">
        <w:rPr>
          <w:rFonts w:ascii="Arial" w:hAnsi="Arial" w:cs="Arial"/>
          <w:bCs/>
        </w:rPr>
        <w:t>no</w:t>
      </w:r>
      <w:r w:rsidRPr="00DF096D">
        <w:rPr>
          <w:rFonts w:ascii="Arial" w:hAnsi="Arial" w:cs="Arial"/>
          <w:bCs/>
        </w:rPr>
        <w:t xml:space="preserve"> D</w:t>
      </w:r>
      <w:r w:rsidR="00162717" w:rsidRPr="00162717">
        <w:rPr>
          <w:rFonts w:ascii="Arial" w:hAnsi="Arial" w:cs="Arial"/>
          <w:bCs/>
        </w:rPr>
        <w:t>epartamento de informática do Sistema Único de Saúde do Brasi</w:t>
      </w:r>
      <w:r w:rsidR="00162717">
        <w:rPr>
          <w:rFonts w:ascii="Arial" w:hAnsi="Arial" w:cs="Arial"/>
          <w:bCs/>
        </w:rPr>
        <w:t>l - D</w:t>
      </w:r>
      <w:r w:rsidRPr="00DF096D">
        <w:rPr>
          <w:rFonts w:ascii="Arial" w:hAnsi="Arial" w:cs="Arial"/>
          <w:bCs/>
        </w:rPr>
        <w:t>ATASUS e posteriormente organizados em uma planilha Excel, mantendo as informações referente a idade (60 anos ou mais), município de residência (morador de Sorocaba) e causa base (</w:t>
      </w:r>
      <w:r w:rsidR="00616A5E">
        <w:rPr>
          <w:rFonts w:ascii="Arial" w:hAnsi="Arial" w:cs="Arial"/>
          <w:bCs/>
        </w:rPr>
        <w:t xml:space="preserve">capitulo 09 </w:t>
      </w:r>
      <w:r w:rsidRPr="00DF096D">
        <w:rPr>
          <w:rFonts w:ascii="Arial" w:hAnsi="Arial" w:cs="Arial"/>
          <w:bCs/>
        </w:rPr>
        <w:t xml:space="preserve">código de enfermidade I – </w:t>
      </w:r>
      <w:r w:rsidRPr="00DF096D">
        <w:rPr>
          <w:rFonts w:ascii="Arial" w:hAnsi="Arial" w:cs="Arial"/>
          <w:bCs/>
        </w:rPr>
        <w:lastRenderedPageBreak/>
        <w:t>doenças do aparelho circulatório) classificada pelo C</w:t>
      </w:r>
      <w:r w:rsidR="00162717">
        <w:rPr>
          <w:rFonts w:ascii="Arial" w:hAnsi="Arial" w:cs="Arial"/>
          <w:bCs/>
        </w:rPr>
        <w:t>lassificação Internacional de Doença - C</w:t>
      </w:r>
      <w:r w:rsidRPr="00DF096D">
        <w:rPr>
          <w:rFonts w:ascii="Arial" w:hAnsi="Arial" w:cs="Arial"/>
          <w:bCs/>
        </w:rPr>
        <w:t>ID – 10, considerada como a principal causa de morte do indivíduo.</w:t>
      </w:r>
    </w:p>
    <w:p w14:paraId="51A87BFF" w14:textId="6C1335C2" w:rsidR="00DE53B5" w:rsidRPr="00DF096D" w:rsidRDefault="00D613D0" w:rsidP="00240871">
      <w:pPr>
        <w:spacing w:after="0" w:line="240" w:lineRule="auto"/>
        <w:ind w:firstLine="1134"/>
        <w:jc w:val="both"/>
        <w:rPr>
          <w:rFonts w:ascii="Arial" w:hAnsi="Arial" w:cs="Arial"/>
          <w:bCs/>
        </w:rPr>
      </w:pPr>
      <w:r w:rsidRPr="00DF096D">
        <w:rPr>
          <w:rFonts w:ascii="Arial" w:hAnsi="Arial" w:cs="Arial"/>
          <w:bCs/>
        </w:rPr>
        <w:tab/>
        <w:t>Após essa primeira organização, buscou-se identificar o que seria o excesso</w:t>
      </w:r>
      <w:r w:rsidR="007A2456">
        <w:rPr>
          <w:rFonts w:ascii="Arial" w:hAnsi="Arial" w:cs="Arial"/>
          <w:bCs/>
        </w:rPr>
        <w:t xml:space="preserve"> de morte</w:t>
      </w:r>
      <w:r w:rsidRPr="00DF096D">
        <w:rPr>
          <w:rFonts w:ascii="Arial" w:hAnsi="Arial" w:cs="Arial"/>
          <w:bCs/>
        </w:rPr>
        <w:t>, ou seja, os valores que seriam considerados fora da normalidade de comportamento</w:t>
      </w:r>
      <w:r w:rsidR="007A2456">
        <w:rPr>
          <w:rFonts w:ascii="Arial" w:hAnsi="Arial" w:cs="Arial"/>
          <w:bCs/>
        </w:rPr>
        <w:t xml:space="preserve"> diário</w:t>
      </w:r>
      <w:r w:rsidRPr="00DF096D">
        <w:rPr>
          <w:rFonts w:ascii="Arial" w:hAnsi="Arial" w:cs="Arial"/>
          <w:bCs/>
        </w:rPr>
        <w:t xml:space="preserve">, assim, </w:t>
      </w:r>
      <w:r w:rsidR="007A2456">
        <w:rPr>
          <w:rFonts w:ascii="Arial" w:hAnsi="Arial" w:cs="Arial"/>
          <w:bCs/>
        </w:rPr>
        <w:t>os</w:t>
      </w:r>
      <w:r w:rsidRPr="00DF096D">
        <w:rPr>
          <w:rFonts w:ascii="Arial" w:hAnsi="Arial" w:cs="Arial"/>
          <w:bCs/>
        </w:rPr>
        <w:t xml:space="preserve"> dados foram divididos em dois grupos a partir do valor da mediana, ou seja, o valor central da série</w:t>
      </w:r>
      <w:r w:rsidR="0045228E">
        <w:rPr>
          <w:rFonts w:ascii="Arial" w:hAnsi="Arial" w:cs="Arial"/>
          <w:bCs/>
        </w:rPr>
        <w:t>, que nesse caso são dois óbitos dias. D</w:t>
      </w:r>
      <w:r w:rsidRPr="00DF096D">
        <w:rPr>
          <w:rFonts w:ascii="Arial" w:hAnsi="Arial" w:cs="Arial"/>
          <w:bCs/>
        </w:rPr>
        <w:t>este modo os dias foram classificados como</w:t>
      </w:r>
      <w:r w:rsidR="0045228E">
        <w:rPr>
          <w:rFonts w:ascii="Arial" w:hAnsi="Arial" w:cs="Arial"/>
          <w:bCs/>
        </w:rPr>
        <w:t xml:space="preserve"> </w:t>
      </w:r>
      <w:r w:rsidRPr="00DF096D">
        <w:rPr>
          <w:rFonts w:ascii="Arial" w:hAnsi="Arial" w:cs="Arial"/>
          <w:b/>
        </w:rPr>
        <w:t>dias normais</w:t>
      </w:r>
      <w:r w:rsidRPr="00DF096D">
        <w:rPr>
          <w:rFonts w:ascii="Arial" w:hAnsi="Arial" w:cs="Arial"/>
          <w:bCs/>
        </w:rPr>
        <w:t>,</w:t>
      </w:r>
      <w:r w:rsidR="0045228E">
        <w:rPr>
          <w:rFonts w:ascii="Arial" w:hAnsi="Arial" w:cs="Arial"/>
          <w:bCs/>
        </w:rPr>
        <w:t xml:space="preserve"> ou seja, aqueles </w:t>
      </w:r>
      <w:r w:rsidRPr="00DF096D">
        <w:rPr>
          <w:rFonts w:ascii="Arial" w:hAnsi="Arial" w:cs="Arial"/>
          <w:bCs/>
        </w:rPr>
        <w:t xml:space="preserve">dias que </w:t>
      </w:r>
      <w:r w:rsidR="0045228E">
        <w:rPr>
          <w:rFonts w:ascii="Arial" w:hAnsi="Arial" w:cs="Arial"/>
          <w:bCs/>
        </w:rPr>
        <w:t>não houve</w:t>
      </w:r>
      <w:r w:rsidRPr="00DF096D">
        <w:rPr>
          <w:rFonts w:ascii="Arial" w:hAnsi="Arial" w:cs="Arial"/>
          <w:bCs/>
        </w:rPr>
        <w:t xml:space="preserve"> </w:t>
      </w:r>
      <w:r w:rsidR="0045228E">
        <w:rPr>
          <w:rFonts w:ascii="Arial" w:hAnsi="Arial" w:cs="Arial"/>
          <w:bCs/>
        </w:rPr>
        <w:t>óbitos como aqueles dias que registraram até dois óbitos;</w:t>
      </w:r>
      <w:r w:rsidRPr="00DF096D">
        <w:rPr>
          <w:rFonts w:ascii="Arial" w:hAnsi="Arial" w:cs="Arial"/>
          <w:bCs/>
        </w:rPr>
        <w:t xml:space="preserve"> já o outro grupo de dias recebe</w:t>
      </w:r>
      <w:r w:rsidR="0045228E">
        <w:rPr>
          <w:rFonts w:ascii="Arial" w:hAnsi="Arial" w:cs="Arial"/>
          <w:bCs/>
        </w:rPr>
        <w:t>u</w:t>
      </w:r>
      <w:r w:rsidRPr="00DF096D">
        <w:rPr>
          <w:rFonts w:ascii="Arial" w:hAnsi="Arial" w:cs="Arial"/>
          <w:bCs/>
        </w:rPr>
        <w:t xml:space="preserve"> o nome de </w:t>
      </w:r>
      <w:r w:rsidRPr="00DF096D">
        <w:rPr>
          <w:rFonts w:ascii="Arial" w:hAnsi="Arial" w:cs="Arial"/>
          <w:b/>
        </w:rPr>
        <w:t>dias doentes</w:t>
      </w:r>
      <w:r w:rsidR="00DE53B5" w:rsidRPr="00DF096D">
        <w:rPr>
          <w:rFonts w:ascii="Arial" w:hAnsi="Arial" w:cs="Arial"/>
          <w:bCs/>
        </w:rPr>
        <w:t xml:space="preserve"> e foram aqueles que apresentaram </w:t>
      </w:r>
      <w:r w:rsidR="00106509">
        <w:rPr>
          <w:rFonts w:ascii="Arial" w:hAnsi="Arial" w:cs="Arial"/>
          <w:bCs/>
        </w:rPr>
        <w:t>três</w:t>
      </w:r>
      <w:r w:rsidR="00DE53B5" w:rsidRPr="00DF096D">
        <w:rPr>
          <w:rFonts w:ascii="Arial" w:hAnsi="Arial" w:cs="Arial"/>
          <w:bCs/>
        </w:rPr>
        <w:t xml:space="preserve"> ou mais óbitos. </w:t>
      </w:r>
    </w:p>
    <w:p w14:paraId="25F7E36F" w14:textId="39FD3ED4" w:rsidR="002A58DF" w:rsidRPr="00DF096D" w:rsidRDefault="00DE53B5" w:rsidP="00240871">
      <w:pPr>
        <w:spacing w:after="0" w:line="240" w:lineRule="auto"/>
        <w:ind w:firstLine="1134"/>
        <w:jc w:val="both"/>
        <w:rPr>
          <w:rFonts w:ascii="Arial" w:hAnsi="Arial" w:cs="Arial"/>
          <w:bCs/>
        </w:rPr>
      </w:pPr>
      <w:r w:rsidRPr="00DF096D">
        <w:rPr>
          <w:rFonts w:ascii="Arial" w:hAnsi="Arial" w:cs="Arial"/>
          <w:bCs/>
        </w:rPr>
        <w:tab/>
        <w:t xml:space="preserve">A segunda etapa foi a classificação dos tipos de tempo, para isso foi utilizada a técnica </w:t>
      </w:r>
      <w:r w:rsidR="002A58DF" w:rsidRPr="00DF096D">
        <w:rPr>
          <w:rFonts w:ascii="Arial" w:hAnsi="Arial" w:cs="Arial"/>
          <w:bCs/>
        </w:rPr>
        <w:t xml:space="preserve">proposta por </w:t>
      </w:r>
      <w:proofErr w:type="spellStart"/>
      <w:r w:rsidR="00117855">
        <w:rPr>
          <w:rFonts w:ascii="Arial" w:hAnsi="Arial" w:cs="Arial"/>
          <w:bCs/>
        </w:rPr>
        <w:t>Lecha</w:t>
      </w:r>
      <w:proofErr w:type="spellEnd"/>
      <w:r w:rsidR="00117855">
        <w:rPr>
          <w:rFonts w:ascii="Arial" w:hAnsi="Arial" w:cs="Arial"/>
          <w:bCs/>
        </w:rPr>
        <w:t xml:space="preserve"> Estela</w:t>
      </w:r>
      <w:r w:rsidR="002A58DF" w:rsidRPr="00DF096D">
        <w:rPr>
          <w:rFonts w:ascii="Arial" w:hAnsi="Arial" w:cs="Arial"/>
          <w:bCs/>
        </w:rPr>
        <w:t xml:space="preserve"> (1998)</w:t>
      </w:r>
      <w:r w:rsidR="00106509">
        <w:rPr>
          <w:rFonts w:ascii="Arial" w:hAnsi="Arial" w:cs="Arial"/>
          <w:bCs/>
        </w:rPr>
        <w:t xml:space="preserve"> </w:t>
      </w:r>
      <w:r w:rsidR="002A58DF" w:rsidRPr="00DF096D">
        <w:rPr>
          <w:rFonts w:ascii="Arial" w:hAnsi="Arial" w:cs="Arial"/>
          <w:bCs/>
        </w:rPr>
        <w:t xml:space="preserve">que classificou os dias em Cuba a partir da combinação das variáveis climáticas. Essa proposta </w:t>
      </w:r>
      <w:r w:rsidR="00106509">
        <w:rPr>
          <w:rFonts w:ascii="Arial" w:hAnsi="Arial" w:cs="Arial"/>
          <w:bCs/>
        </w:rPr>
        <w:t>desenvolvida</w:t>
      </w:r>
      <w:r w:rsidR="002A58DF" w:rsidRPr="00DF096D">
        <w:rPr>
          <w:rFonts w:ascii="Arial" w:hAnsi="Arial" w:cs="Arial"/>
          <w:bCs/>
        </w:rPr>
        <w:t xml:space="preserve"> pelo autor supracitado tem como objetivo a classificação bioclimatológic</w:t>
      </w:r>
      <w:r w:rsidRPr="00DF096D">
        <w:rPr>
          <w:rFonts w:ascii="Arial" w:hAnsi="Arial" w:cs="Arial"/>
          <w:bCs/>
        </w:rPr>
        <w:t>a, que relacionou a</w:t>
      </w:r>
      <w:r w:rsidR="002A58DF" w:rsidRPr="00DF096D">
        <w:rPr>
          <w:rFonts w:ascii="Arial" w:hAnsi="Arial" w:cs="Arial"/>
          <w:bCs/>
        </w:rPr>
        <w:t xml:space="preserve"> temperatura do ar, </w:t>
      </w:r>
      <w:r w:rsidR="00E504E1">
        <w:rPr>
          <w:rFonts w:ascii="Arial" w:hAnsi="Arial" w:cs="Arial"/>
          <w:bCs/>
        </w:rPr>
        <w:t xml:space="preserve">a </w:t>
      </w:r>
      <w:r w:rsidR="002A58DF" w:rsidRPr="00DF096D">
        <w:rPr>
          <w:rFonts w:ascii="Arial" w:hAnsi="Arial" w:cs="Arial"/>
          <w:bCs/>
        </w:rPr>
        <w:t>umidade</w:t>
      </w:r>
      <w:r w:rsidRPr="00DF096D">
        <w:rPr>
          <w:rFonts w:ascii="Arial" w:hAnsi="Arial" w:cs="Arial"/>
          <w:bCs/>
        </w:rPr>
        <w:t xml:space="preserve"> relativa</w:t>
      </w:r>
      <w:r w:rsidR="002A58DF" w:rsidRPr="00DF096D">
        <w:rPr>
          <w:rFonts w:ascii="Arial" w:hAnsi="Arial" w:cs="Arial"/>
          <w:bCs/>
        </w:rPr>
        <w:t xml:space="preserve"> do ar, radiação e vento</w:t>
      </w:r>
      <w:r w:rsidR="00E504E1">
        <w:rPr>
          <w:rFonts w:ascii="Arial" w:hAnsi="Arial" w:cs="Arial"/>
          <w:bCs/>
        </w:rPr>
        <w:t xml:space="preserve">, </w:t>
      </w:r>
      <w:r w:rsidRPr="00DF096D">
        <w:rPr>
          <w:rFonts w:ascii="Arial" w:hAnsi="Arial" w:cs="Arial"/>
          <w:bCs/>
        </w:rPr>
        <w:t xml:space="preserve">que </w:t>
      </w:r>
      <w:r w:rsidR="00E504E1">
        <w:rPr>
          <w:rFonts w:ascii="Arial" w:hAnsi="Arial" w:cs="Arial"/>
          <w:bCs/>
        </w:rPr>
        <w:t xml:space="preserve">resultou </w:t>
      </w:r>
      <w:r w:rsidRPr="00DF096D">
        <w:rPr>
          <w:rFonts w:ascii="Arial" w:hAnsi="Arial" w:cs="Arial"/>
          <w:bCs/>
        </w:rPr>
        <w:t>para Cuba</w:t>
      </w:r>
      <w:r w:rsidR="002A58DF" w:rsidRPr="00DF096D">
        <w:rPr>
          <w:rFonts w:ascii="Arial" w:hAnsi="Arial" w:cs="Arial"/>
          <w:bCs/>
        </w:rPr>
        <w:t xml:space="preserve"> </w:t>
      </w:r>
      <w:r w:rsidR="00E504E1">
        <w:rPr>
          <w:rFonts w:ascii="Arial" w:hAnsi="Arial" w:cs="Arial"/>
          <w:bCs/>
        </w:rPr>
        <w:t xml:space="preserve">a possibilidade de </w:t>
      </w:r>
      <w:r w:rsidR="002A58DF" w:rsidRPr="00DF096D">
        <w:rPr>
          <w:rFonts w:ascii="Arial" w:hAnsi="Arial" w:cs="Arial"/>
          <w:bCs/>
        </w:rPr>
        <w:t xml:space="preserve">18 tipos de tempo. </w:t>
      </w:r>
    </w:p>
    <w:p w14:paraId="49287B4B" w14:textId="4DF5D334" w:rsidR="00C74FED" w:rsidRPr="00DF096D" w:rsidRDefault="00240871" w:rsidP="00240871">
      <w:pPr>
        <w:spacing w:after="0" w:line="240" w:lineRule="auto"/>
        <w:ind w:firstLine="1134"/>
        <w:jc w:val="both"/>
        <w:rPr>
          <w:rFonts w:ascii="Arial" w:hAnsi="Arial" w:cs="Arial"/>
          <w:color w:val="000000" w:themeColor="text1"/>
        </w:rPr>
      </w:pPr>
      <w:r w:rsidRPr="00DF096D">
        <w:rPr>
          <w:rFonts w:ascii="Arial" w:hAnsi="Arial" w:cs="Arial"/>
          <w:color w:val="000000" w:themeColor="text1"/>
        </w:rPr>
        <w:t>A opção pe</w:t>
      </w:r>
      <w:r w:rsidR="007A2456">
        <w:rPr>
          <w:rFonts w:ascii="Arial" w:hAnsi="Arial" w:cs="Arial"/>
          <w:color w:val="000000" w:themeColor="text1"/>
        </w:rPr>
        <w:t>l</w:t>
      </w:r>
      <w:r w:rsidRPr="00DF096D">
        <w:rPr>
          <w:rFonts w:ascii="Arial" w:hAnsi="Arial" w:cs="Arial"/>
          <w:color w:val="000000" w:themeColor="text1"/>
        </w:rPr>
        <w:t>a escolha de índice, se dá basead</w:t>
      </w:r>
      <w:r w:rsidR="00E504E1">
        <w:rPr>
          <w:rFonts w:ascii="Arial" w:hAnsi="Arial" w:cs="Arial"/>
          <w:color w:val="000000" w:themeColor="text1"/>
        </w:rPr>
        <w:t xml:space="preserve">o </w:t>
      </w:r>
      <w:r w:rsidRPr="00DF096D">
        <w:rPr>
          <w:rFonts w:ascii="Arial" w:hAnsi="Arial" w:cs="Arial"/>
          <w:color w:val="000000" w:themeColor="text1"/>
        </w:rPr>
        <w:t xml:space="preserve">em </w:t>
      </w:r>
      <w:proofErr w:type="spellStart"/>
      <w:r w:rsidR="00117855">
        <w:rPr>
          <w:rFonts w:ascii="Arial" w:hAnsi="Arial" w:cs="Arial"/>
          <w:color w:val="000000" w:themeColor="text1"/>
        </w:rPr>
        <w:t>Sorre</w:t>
      </w:r>
      <w:proofErr w:type="spellEnd"/>
      <w:r w:rsidRPr="00DF096D">
        <w:rPr>
          <w:rFonts w:ascii="Arial" w:hAnsi="Arial" w:cs="Arial"/>
          <w:color w:val="000000" w:themeColor="text1"/>
        </w:rPr>
        <w:t xml:space="preserve"> (2006</w:t>
      </w:r>
      <w:r w:rsidR="00706AF6">
        <w:rPr>
          <w:rFonts w:ascii="Arial" w:hAnsi="Arial" w:cs="Arial"/>
          <w:color w:val="000000" w:themeColor="text1"/>
        </w:rPr>
        <w:t xml:space="preserve"> p. 92</w:t>
      </w:r>
      <w:r w:rsidRPr="00DF096D">
        <w:rPr>
          <w:rFonts w:ascii="Arial" w:hAnsi="Arial" w:cs="Arial"/>
          <w:color w:val="000000" w:themeColor="text1"/>
        </w:rPr>
        <w:t xml:space="preserve">), que </w:t>
      </w:r>
      <w:r w:rsidR="00E504E1" w:rsidRPr="00DF096D">
        <w:rPr>
          <w:rFonts w:ascii="Arial" w:hAnsi="Arial" w:cs="Arial"/>
          <w:color w:val="000000" w:themeColor="text1"/>
        </w:rPr>
        <w:t xml:space="preserve">diz </w:t>
      </w:r>
      <w:r w:rsidR="00E504E1">
        <w:rPr>
          <w:rFonts w:ascii="Arial" w:hAnsi="Arial" w:cs="Arial"/>
          <w:color w:val="000000" w:themeColor="text1"/>
        </w:rPr>
        <w:t>que “</w:t>
      </w:r>
      <w:r w:rsidRPr="00DA5ABE">
        <w:rPr>
          <w:rFonts w:ascii="Arial" w:hAnsi="Arial" w:cs="Arial"/>
          <w:i/>
          <w:color w:val="000000" w:themeColor="text1"/>
        </w:rPr>
        <w:t>os elementos climáticos devem ser considerados em suas interações</w:t>
      </w:r>
      <w:r w:rsidR="00E504E1">
        <w:rPr>
          <w:rFonts w:ascii="Arial" w:hAnsi="Arial" w:cs="Arial"/>
          <w:i/>
          <w:color w:val="000000" w:themeColor="text1"/>
        </w:rPr>
        <w:t>”</w:t>
      </w:r>
      <w:r w:rsidR="00706AF6">
        <w:rPr>
          <w:rFonts w:ascii="Arial" w:hAnsi="Arial" w:cs="Arial"/>
          <w:color w:val="000000" w:themeColor="text1"/>
        </w:rPr>
        <w:t>.</w:t>
      </w:r>
      <w:r w:rsidRPr="00DF096D">
        <w:rPr>
          <w:rFonts w:ascii="Arial" w:hAnsi="Arial" w:cs="Arial"/>
          <w:color w:val="000000" w:themeColor="text1"/>
        </w:rPr>
        <w:t xml:space="preserve"> Ao se criar esses índices, busca-se também compreender a realidade da população, pois segundo </w:t>
      </w:r>
      <w:proofErr w:type="spellStart"/>
      <w:r w:rsidRPr="00DF096D">
        <w:rPr>
          <w:rFonts w:ascii="Arial" w:hAnsi="Arial" w:cs="Arial"/>
          <w:color w:val="000000" w:themeColor="text1"/>
        </w:rPr>
        <w:t>S</w:t>
      </w:r>
      <w:r w:rsidR="00117855">
        <w:rPr>
          <w:rFonts w:ascii="Arial" w:hAnsi="Arial" w:cs="Arial"/>
          <w:color w:val="000000" w:themeColor="text1"/>
        </w:rPr>
        <w:t>orre</w:t>
      </w:r>
      <w:proofErr w:type="spellEnd"/>
      <w:r w:rsidRPr="00DF096D">
        <w:rPr>
          <w:rFonts w:ascii="Arial" w:hAnsi="Arial" w:cs="Arial"/>
          <w:color w:val="000000" w:themeColor="text1"/>
        </w:rPr>
        <w:t xml:space="preserve"> (2006) “</w:t>
      </w:r>
      <w:r w:rsidRPr="00580EAA">
        <w:rPr>
          <w:rFonts w:ascii="Arial" w:hAnsi="Arial" w:cs="Arial"/>
          <w:i/>
          <w:iCs/>
          <w:color w:val="000000" w:themeColor="text1"/>
        </w:rPr>
        <w:t xml:space="preserve">qualquer classificação climática deve acompanhar de perto a realidade viva”, </w:t>
      </w:r>
      <w:r w:rsidRPr="00DF096D">
        <w:rPr>
          <w:rFonts w:ascii="Arial" w:hAnsi="Arial" w:cs="Arial"/>
          <w:color w:val="000000" w:themeColor="text1"/>
        </w:rPr>
        <w:t>ou seja, ao se utilizar as variáveis climáticas em seus valores reais (oscilações, frequências, sucessão) tenta-se se reproduzir aquilo foi percebido pela população e com isso seus impactos no organismo, assim, acredita-se que a utilização dessa técnica, os tipos de tempo, possam fornecer essa análise integradora que almeja alcançar, pois como vemos n</w:t>
      </w:r>
      <w:r w:rsidR="00C74FED" w:rsidRPr="00DF096D">
        <w:rPr>
          <w:rFonts w:ascii="Arial" w:hAnsi="Arial" w:cs="Arial"/>
          <w:color w:val="000000" w:themeColor="text1"/>
        </w:rPr>
        <w:t>ão é o somente a temperatura</w:t>
      </w:r>
      <w:r w:rsidR="007A2456">
        <w:rPr>
          <w:rFonts w:ascii="Arial" w:hAnsi="Arial" w:cs="Arial"/>
          <w:color w:val="000000" w:themeColor="text1"/>
        </w:rPr>
        <w:t xml:space="preserve"> do ar</w:t>
      </w:r>
      <w:r w:rsidR="00C74FED" w:rsidRPr="00DF096D">
        <w:rPr>
          <w:rFonts w:ascii="Arial" w:hAnsi="Arial" w:cs="Arial"/>
          <w:color w:val="000000" w:themeColor="text1"/>
        </w:rPr>
        <w:t>, seja ela máxima ou mínima; nem a umidade</w:t>
      </w:r>
      <w:r w:rsidR="007A2456">
        <w:rPr>
          <w:rFonts w:ascii="Arial" w:hAnsi="Arial" w:cs="Arial"/>
          <w:color w:val="000000" w:themeColor="text1"/>
        </w:rPr>
        <w:t xml:space="preserve"> do ar</w:t>
      </w:r>
      <w:r w:rsidR="00C74FED" w:rsidRPr="00DF096D">
        <w:rPr>
          <w:rFonts w:ascii="Arial" w:hAnsi="Arial" w:cs="Arial"/>
          <w:color w:val="000000" w:themeColor="text1"/>
        </w:rPr>
        <w:t xml:space="preserve"> ou somente vento, de maneira isolada, que criam ou que agravam às condições de salubridade ou de enfermidade, mas sim a interconexão entre esses elementos, ou seja, são dias quentes (ou frios), com alta (ou baixa</w:t>
      </w:r>
      <w:r w:rsidR="00E504E1">
        <w:rPr>
          <w:rFonts w:ascii="Arial" w:hAnsi="Arial" w:cs="Arial"/>
          <w:color w:val="000000" w:themeColor="text1"/>
        </w:rPr>
        <w:t>)</w:t>
      </w:r>
      <w:r w:rsidR="00C74FED" w:rsidRPr="00DF096D">
        <w:rPr>
          <w:rFonts w:ascii="Arial" w:hAnsi="Arial" w:cs="Arial"/>
          <w:color w:val="000000" w:themeColor="text1"/>
        </w:rPr>
        <w:t xml:space="preserve"> umidade, com (ou sem) ventos que criam essas situações de salubridade ou de agravamento de doenças. </w:t>
      </w:r>
    </w:p>
    <w:p w14:paraId="3F949D01" w14:textId="6765B1A7" w:rsidR="00DE53B5" w:rsidRPr="00DF096D" w:rsidRDefault="00DE53B5" w:rsidP="00240871">
      <w:pPr>
        <w:spacing w:after="0" w:line="240" w:lineRule="auto"/>
        <w:ind w:firstLine="1134"/>
        <w:jc w:val="both"/>
        <w:rPr>
          <w:rFonts w:ascii="Arial" w:hAnsi="Arial" w:cs="Arial"/>
          <w:bCs/>
        </w:rPr>
      </w:pPr>
      <w:r w:rsidRPr="00DF096D">
        <w:rPr>
          <w:rFonts w:ascii="Arial" w:hAnsi="Arial" w:cs="Arial"/>
          <w:bCs/>
        </w:rPr>
        <w:t xml:space="preserve">Ao fazer </w:t>
      </w:r>
      <w:r w:rsidR="007A2456">
        <w:rPr>
          <w:rFonts w:ascii="Arial" w:hAnsi="Arial" w:cs="Arial"/>
          <w:bCs/>
        </w:rPr>
        <w:t xml:space="preserve">a aplicação da metodologia </w:t>
      </w:r>
      <w:r w:rsidRPr="00DF096D">
        <w:rPr>
          <w:rFonts w:ascii="Arial" w:hAnsi="Arial" w:cs="Arial"/>
          <w:bCs/>
        </w:rPr>
        <w:t xml:space="preserve">para </w:t>
      </w:r>
      <w:r w:rsidR="002A58DF" w:rsidRPr="00DF096D">
        <w:rPr>
          <w:rFonts w:ascii="Arial" w:hAnsi="Arial" w:cs="Arial"/>
          <w:bCs/>
        </w:rPr>
        <w:t xml:space="preserve">o município de Sorocaba, </w:t>
      </w:r>
      <w:r w:rsidRPr="00DF096D">
        <w:rPr>
          <w:rFonts w:ascii="Arial" w:hAnsi="Arial" w:cs="Arial"/>
          <w:bCs/>
        </w:rPr>
        <w:t>a relação se deu a partir da temperatura do ar (máxima e mínima), umidade relativa do ar (valor médio diário), amplitude térmica diária e o vento diário.</w:t>
      </w:r>
      <w:r w:rsidR="002F4183" w:rsidRPr="00DF096D">
        <w:rPr>
          <w:rFonts w:ascii="Arial" w:hAnsi="Arial" w:cs="Arial"/>
          <w:bCs/>
        </w:rPr>
        <w:t xml:space="preserve"> Os valores relativos </w:t>
      </w:r>
      <w:r w:rsidR="00117855" w:rsidRPr="00DF096D">
        <w:rPr>
          <w:rFonts w:ascii="Arial" w:hAnsi="Arial" w:cs="Arial"/>
          <w:bCs/>
        </w:rPr>
        <w:t>à</w:t>
      </w:r>
      <w:r w:rsidR="002F4183" w:rsidRPr="00DF096D">
        <w:rPr>
          <w:rFonts w:ascii="Arial" w:hAnsi="Arial" w:cs="Arial"/>
          <w:bCs/>
        </w:rPr>
        <w:t xml:space="preserve"> temperatura do ar e a umidade relativa foram obtidos na estação meteorológica do I</w:t>
      </w:r>
      <w:r w:rsidR="00E504E1">
        <w:rPr>
          <w:rFonts w:ascii="Arial" w:hAnsi="Arial" w:cs="Arial"/>
          <w:bCs/>
        </w:rPr>
        <w:t>nstituto Nacional de Meteorologia (IN</w:t>
      </w:r>
      <w:r w:rsidR="002F4183" w:rsidRPr="00DF096D">
        <w:rPr>
          <w:rFonts w:ascii="Arial" w:hAnsi="Arial" w:cs="Arial"/>
          <w:bCs/>
        </w:rPr>
        <w:t>MET</w:t>
      </w:r>
      <w:r w:rsidR="00E504E1">
        <w:rPr>
          <w:rFonts w:ascii="Arial" w:hAnsi="Arial" w:cs="Arial"/>
          <w:bCs/>
        </w:rPr>
        <w:t>)</w:t>
      </w:r>
      <w:r w:rsidR="002F4183" w:rsidRPr="00DF096D">
        <w:rPr>
          <w:rFonts w:ascii="Arial" w:hAnsi="Arial" w:cs="Arial"/>
          <w:bCs/>
        </w:rPr>
        <w:t xml:space="preserve"> localizada no limite urbano de Sorocaba, enquanto os dados de vento foram obtidos na estação da C</w:t>
      </w:r>
      <w:r w:rsidR="00E504E1">
        <w:rPr>
          <w:rFonts w:ascii="Arial" w:hAnsi="Arial" w:cs="Arial"/>
          <w:bCs/>
        </w:rPr>
        <w:t>ompanhia Ambiental do Estado de São Paulo (C</w:t>
      </w:r>
      <w:r w:rsidR="002F4183" w:rsidRPr="00DF096D">
        <w:rPr>
          <w:rFonts w:ascii="Arial" w:hAnsi="Arial" w:cs="Arial"/>
          <w:bCs/>
        </w:rPr>
        <w:t>ETESB</w:t>
      </w:r>
      <w:r w:rsidR="00E504E1">
        <w:rPr>
          <w:rFonts w:ascii="Arial" w:hAnsi="Arial" w:cs="Arial"/>
          <w:bCs/>
        </w:rPr>
        <w:t>).</w:t>
      </w:r>
    </w:p>
    <w:p w14:paraId="2A9011A5" w14:textId="096F2238" w:rsidR="00DE53B5" w:rsidRPr="00DF096D" w:rsidRDefault="00DE53B5" w:rsidP="00240871">
      <w:pPr>
        <w:spacing w:after="0" w:line="240" w:lineRule="auto"/>
        <w:ind w:firstLine="1134"/>
        <w:jc w:val="both"/>
        <w:rPr>
          <w:rFonts w:ascii="Arial" w:hAnsi="Arial" w:cs="Arial"/>
          <w:bCs/>
        </w:rPr>
      </w:pPr>
      <w:r w:rsidRPr="00DF096D">
        <w:rPr>
          <w:rFonts w:ascii="Arial" w:hAnsi="Arial" w:cs="Arial"/>
          <w:bCs/>
        </w:rPr>
        <w:t>Para a temperatura do ar e para a umidade relativa</w:t>
      </w:r>
      <w:r w:rsidR="007A2456">
        <w:rPr>
          <w:rFonts w:ascii="Arial" w:hAnsi="Arial" w:cs="Arial"/>
          <w:bCs/>
        </w:rPr>
        <w:t xml:space="preserve"> do ar</w:t>
      </w:r>
      <w:r w:rsidR="00B41BF0" w:rsidRPr="00DF096D">
        <w:rPr>
          <w:rFonts w:ascii="Arial" w:hAnsi="Arial" w:cs="Arial"/>
          <w:bCs/>
        </w:rPr>
        <w:t xml:space="preserve"> se fez uma distribuição dos valores e os 10% dos maiores valores e os 10% dos menores valores foram classificados como extremos, considerando os 80% como valores mais recorrente, considerando assim maior adaptabilidade dos indivíduos perante a ocorrência desses valores. </w:t>
      </w:r>
    </w:p>
    <w:p w14:paraId="27D6EAB3" w14:textId="48FA9B2E" w:rsidR="00B41BF0" w:rsidRPr="00DF096D" w:rsidRDefault="00B41BF0" w:rsidP="00240871">
      <w:pPr>
        <w:spacing w:after="0" w:line="240" w:lineRule="auto"/>
        <w:ind w:firstLine="1134"/>
        <w:jc w:val="both"/>
        <w:rPr>
          <w:rFonts w:ascii="Arial" w:hAnsi="Arial" w:cs="Arial"/>
          <w:bCs/>
        </w:rPr>
      </w:pPr>
      <w:r w:rsidRPr="00DF096D">
        <w:rPr>
          <w:rFonts w:ascii="Arial" w:hAnsi="Arial" w:cs="Arial"/>
          <w:bCs/>
        </w:rPr>
        <w:tab/>
        <w:t xml:space="preserve">Amplitude térmica diária foi considerada para o município de Sorocaba, pois ao verificar os dados da temperatura do ar diariamente observou-se considerável oscilação entre elas durante a maior parte do dia, deste modo, partido também da mediana, se traçou os dias com baixa amplitude térmica e alta amplitude térmica, ou seja, dias com menos de 11°C de diferença entre a temperatura máxima e mínima do ar foram classificados como baixa amplitude térmica e dias em que a diferença de temperatura foram iguais ou maiores que 11°C apresentaram grande amplitude térmica. </w:t>
      </w:r>
    </w:p>
    <w:p w14:paraId="41148EB3" w14:textId="37DF9E65" w:rsidR="002A58DF" w:rsidRDefault="00B41BF0" w:rsidP="00240871">
      <w:pPr>
        <w:spacing w:after="0" w:line="240" w:lineRule="auto"/>
        <w:ind w:firstLine="1134"/>
        <w:jc w:val="both"/>
        <w:rPr>
          <w:rFonts w:ascii="Arial" w:hAnsi="Arial" w:cs="Arial"/>
          <w:bCs/>
        </w:rPr>
      </w:pPr>
      <w:r w:rsidRPr="00DF096D">
        <w:rPr>
          <w:rFonts w:ascii="Arial" w:hAnsi="Arial" w:cs="Arial"/>
          <w:bCs/>
        </w:rPr>
        <w:lastRenderedPageBreak/>
        <w:t>Ainda sobre a classificação dos tipos de tempo, o</w:t>
      </w:r>
      <w:r w:rsidR="002A58DF" w:rsidRPr="00DF096D">
        <w:rPr>
          <w:rFonts w:ascii="Arial" w:hAnsi="Arial" w:cs="Arial"/>
          <w:bCs/>
        </w:rPr>
        <w:t xml:space="preserve"> vento, baseado em </w:t>
      </w:r>
      <w:proofErr w:type="spellStart"/>
      <w:r w:rsidR="00117855" w:rsidRPr="00DF096D">
        <w:rPr>
          <w:rFonts w:ascii="Arial" w:hAnsi="Arial" w:cs="Arial"/>
          <w:bCs/>
        </w:rPr>
        <w:t>Olgay</w:t>
      </w:r>
      <w:proofErr w:type="spellEnd"/>
      <w:r w:rsidR="002A58DF" w:rsidRPr="00DF096D">
        <w:rPr>
          <w:rFonts w:ascii="Arial" w:hAnsi="Arial" w:cs="Arial"/>
          <w:bCs/>
        </w:rPr>
        <w:t xml:space="preserve"> (1998) foi utilizado como elemento que tende acentuar ou atenuar o desconforto em relação a temperatura e umidade e com isso, tende a influenciar à saúde. O vento só foi inserido nos dias frios, pois acentuam o desconforto térmico. Nos dias quentes e úmidos, no qual os ventos teriam papel de amenizador, </w:t>
      </w:r>
      <w:r w:rsidR="000A00FE">
        <w:rPr>
          <w:rFonts w:ascii="Arial" w:hAnsi="Arial" w:cs="Arial"/>
          <w:bCs/>
        </w:rPr>
        <w:t>a variável vento não foi inserida, pois não houve registro de ocorrência de vento nos dias em que houve a combinação de alta temperatura e alta umidade</w:t>
      </w:r>
      <w:r w:rsidRPr="00DF096D">
        <w:rPr>
          <w:rFonts w:ascii="Arial" w:hAnsi="Arial" w:cs="Arial"/>
          <w:bCs/>
        </w:rPr>
        <w:t xml:space="preserve">, conforme serão apresentados a seguir. </w:t>
      </w:r>
    </w:p>
    <w:p w14:paraId="4CB34411" w14:textId="3CCBBC67" w:rsidR="002A58DF" w:rsidRPr="00DF096D" w:rsidRDefault="002A58DF" w:rsidP="00240871">
      <w:pPr>
        <w:spacing w:after="0" w:line="240" w:lineRule="auto"/>
        <w:ind w:firstLine="1134"/>
        <w:jc w:val="both"/>
        <w:rPr>
          <w:rFonts w:ascii="Arial" w:hAnsi="Arial" w:cs="Arial"/>
          <w:bCs/>
        </w:rPr>
      </w:pPr>
      <w:r w:rsidRPr="00DF096D">
        <w:rPr>
          <w:rFonts w:ascii="Arial" w:hAnsi="Arial" w:cs="Arial"/>
          <w:bCs/>
        </w:rPr>
        <w:t xml:space="preserve">Dessa forma a classificação para os dias em Sorocaba, a partir da combinação dessas variáveis, resultaram em 14 tipos de tempo, conforme a tabela </w:t>
      </w:r>
      <w:r w:rsidR="00FE2823" w:rsidRPr="00DF096D">
        <w:rPr>
          <w:rFonts w:ascii="Arial" w:hAnsi="Arial" w:cs="Arial"/>
          <w:bCs/>
        </w:rPr>
        <w:t>1</w:t>
      </w:r>
      <w:r w:rsidRPr="00DF096D">
        <w:rPr>
          <w:rFonts w:ascii="Arial" w:hAnsi="Arial" w:cs="Arial"/>
          <w:bCs/>
        </w:rPr>
        <w:t xml:space="preserve"> demostra.</w:t>
      </w:r>
    </w:p>
    <w:p w14:paraId="685C983B" w14:textId="77777777" w:rsidR="001814FD" w:rsidRDefault="001814FD" w:rsidP="001814FD">
      <w:pPr>
        <w:pStyle w:val="Ttulo5"/>
        <w:tabs>
          <w:tab w:val="left" w:pos="1485"/>
        </w:tabs>
        <w:rPr>
          <w:rFonts w:ascii="Arial" w:hAnsi="Arial" w:cs="Arial"/>
          <w:sz w:val="22"/>
          <w:szCs w:val="22"/>
        </w:rPr>
      </w:pPr>
      <w:bookmarkStart w:id="1" w:name="_Toc33014211"/>
    </w:p>
    <w:p w14:paraId="6E721261" w14:textId="1D127699" w:rsidR="00B41BF0" w:rsidRPr="00DF096D" w:rsidRDefault="00B41BF0" w:rsidP="001814FD">
      <w:pPr>
        <w:pStyle w:val="Ttulo5"/>
        <w:tabs>
          <w:tab w:val="left" w:pos="1485"/>
        </w:tabs>
        <w:rPr>
          <w:rFonts w:ascii="Arial" w:hAnsi="Arial" w:cs="Arial"/>
          <w:sz w:val="22"/>
          <w:szCs w:val="22"/>
        </w:rPr>
      </w:pPr>
      <w:r w:rsidRPr="00DF096D">
        <w:rPr>
          <w:rFonts w:ascii="Arial" w:hAnsi="Arial" w:cs="Arial"/>
          <w:sz w:val="22"/>
          <w:szCs w:val="22"/>
        </w:rPr>
        <w:t>Tabela 1: Procedimentos para classificação dos tipos de tempo e suas características.</w:t>
      </w:r>
      <w:bookmarkEnd w:id="1"/>
      <w:r w:rsidRPr="00DF096D">
        <w:rPr>
          <w:rFonts w:ascii="Arial" w:hAnsi="Arial" w:cs="Arial"/>
          <w:sz w:val="22"/>
          <w:szCs w:val="22"/>
        </w:rPr>
        <w:t xml:space="preserve"> </w:t>
      </w:r>
    </w:p>
    <w:tbl>
      <w:tblPr>
        <w:tblW w:w="5000" w:type="pct"/>
        <w:tblBorders>
          <w:top w:val="single" w:sz="4" w:space="0" w:color="auto"/>
          <w:bottom w:val="single" w:sz="4" w:space="0" w:color="auto"/>
        </w:tblBorders>
        <w:tblLook w:val="04A0" w:firstRow="1" w:lastRow="0" w:firstColumn="1" w:lastColumn="0" w:noHBand="0" w:noVBand="1"/>
      </w:tblPr>
      <w:tblGrid>
        <w:gridCol w:w="1548"/>
        <w:gridCol w:w="1539"/>
        <w:gridCol w:w="1441"/>
        <w:gridCol w:w="1533"/>
        <w:gridCol w:w="1435"/>
        <w:gridCol w:w="786"/>
        <w:gridCol w:w="789"/>
      </w:tblGrid>
      <w:tr w:rsidR="00B41BF0" w:rsidRPr="00DF096D" w14:paraId="4F298903" w14:textId="77777777" w:rsidTr="001814FD">
        <w:trPr>
          <w:trHeight w:val="300"/>
        </w:trPr>
        <w:tc>
          <w:tcPr>
            <w:tcW w:w="853" w:type="pct"/>
            <w:vMerge w:val="restart"/>
            <w:tcBorders>
              <w:top w:val="single" w:sz="4" w:space="0" w:color="auto"/>
              <w:left w:val="nil"/>
              <w:bottom w:val="nil"/>
              <w:right w:val="single" w:sz="8" w:space="0" w:color="auto"/>
            </w:tcBorders>
            <w:noWrap/>
          </w:tcPr>
          <w:p w14:paraId="2937FAB7" w14:textId="77777777" w:rsidR="00B41BF0" w:rsidRPr="00DF096D" w:rsidRDefault="00B41BF0" w:rsidP="00043D47">
            <w:pPr>
              <w:spacing w:after="0" w:line="240" w:lineRule="auto"/>
              <w:jc w:val="center"/>
              <w:rPr>
                <w:rFonts w:ascii="Arial" w:eastAsia="Times New Roman" w:hAnsi="Arial" w:cs="Arial"/>
                <w:b/>
                <w:bCs/>
                <w:color w:val="000000"/>
                <w:lang w:eastAsia="pt-BR"/>
              </w:rPr>
            </w:pPr>
          </w:p>
          <w:p w14:paraId="639A1279"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Umidade Relativa</w:t>
            </w:r>
          </w:p>
        </w:tc>
        <w:tc>
          <w:tcPr>
            <w:tcW w:w="1643" w:type="pct"/>
            <w:gridSpan w:val="2"/>
            <w:tcBorders>
              <w:top w:val="single" w:sz="4" w:space="0" w:color="auto"/>
              <w:left w:val="single" w:sz="8" w:space="0" w:color="auto"/>
              <w:bottom w:val="single" w:sz="4" w:space="0" w:color="auto"/>
              <w:right w:val="single" w:sz="4" w:space="0" w:color="auto"/>
            </w:tcBorders>
            <w:noWrap/>
            <w:hideMark/>
          </w:tcPr>
          <w:p w14:paraId="28C39D8D"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T Máxima &gt;=33°C</w:t>
            </w:r>
          </w:p>
        </w:tc>
        <w:tc>
          <w:tcPr>
            <w:tcW w:w="1636" w:type="pct"/>
            <w:gridSpan w:val="2"/>
            <w:tcBorders>
              <w:top w:val="single" w:sz="4" w:space="0" w:color="auto"/>
              <w:left w:val="single" w:sz="4" w:space="0" w:color="auto"/>
              <w:bottom w:val="single" w:sz="4" w:space="0" w:color="auto"/>
              <w:right w:val="single" w:sz="4" w:space="0" w:color="auto"/>
            </w:tcBorders>
            <w:noWrap/>
            <w:hideMark/>
          </w:tcPr>
          <w:p w14:paraId="737FEBC8"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 xml:space="preserve"> T Máxima entre 23 e 33°C</w:t>
            </w:r>
          </w:p>
        </w:tc>
        <w:tc>
          <w:tcPr>
            <w:tcW w:w="868" w:type="pct"/>
            <w:gridSpan w:val="2"/>
            <w:tcBorders>
              <w:top w:val="single" w:sz="4" w:space="0" w:color="auto"/>
              <w:left w:val="single" w:sz="4" w:space="0" w:color="auto"/>
              <w:bottom w:val="single" w:sz="4" w:space="0" w:color="auto"/>
              <w:right w:val="nil"/>
            </w:tcBorders>
            <w:noWrap/>
            <w:hideMark/>
          </w:tcPr>
          <w:p w14:paraId="0D855564"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 xml:space="preserve"> T Máxima &lt;22°C</w:t>
            </w:r>
          </w:p>
        </w:tc>
      </w:tr>
      <w:tr w:rsidR="00B41BF0" w:rsidRPr="00DF096D" w14:paraId="12AA6061" w14:textId="77777777" w:rsidTr="001814FD">
        <w:trPr>
          <w:trHeight w:val="300"/>
        </w:trPr>
        <w:tc>
          <w:tcPr>
            <w:tcW w:w="853" w:type="pct"/>
            <w:vMerge/>
            <w:tcBorders>
              <w:top w:val="single" w:sz="4" w:space="0" w:color="auto"/>
              <w:left w:val="nil"/>
              <w:bottom w:val="nil"/>
              <w:right w:val="single" w:sz="8" w:space="0" w:color="auto"/>
            </w:tcBorders>
            <w:vAlign w:val="center"/>
            <w:hideMark/>
          </w:tcPr>
          <w:p w14:paraId="077A0DF6" w14:textId="77777777" w:rsidR="00B41BF0" w:rsidRPr="00DF096D" w:rsidRDefault="00B41BF0" w:rsidP="00043D47">
            <w:pPr>
              <w:spacing w:after="0" w:line="240" w:lineRule="auto"/>
              <w:rPr>
                <w:rFonts w:ascii="Arial" w:eastAsia="Times New Roman" w:hAnsi="Arial" w:cs="Arial"/>
                <w:color w:val="000000"/>
                <w:lang w:eastAsia="pt-BR"/>
              </w:rPr>
            </w:pPr>
          </w:p>
        </w:tc>
        <w:tc>
          <w:tcPr>
            <w:tcW w:w="848" w:type="pct"/>
            <w:tcBorders>
              <w:top w:val="single" w:sz="4" w:space="0" w:color="auto"/>
              <w:left w:val="single" w:sz="8" w:space="0" w:color="auto"/>
              <w:bottom w:val="nil"/>
              <w:right w:val="single" w:sz="4" w:space="0" w:color="auto"/>
            </w:tcBorders>
            <w:noWrap/>
            <w:hideMark/>
          </w:tcPr>
          <w:p w14:paraId="70764FFC"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T Mínima &gt;=21°C</w:t>
            </w:r>
          </w:p>
        </w:tc>
        <w:tc>
          <w:tcPr>
            <w:tcW w:w="794" w:type="pct"/>
            <w:tcBorders>
              <w:top w:val="single" w:sz="4" w:space="0" w:color="auto"/>
              <w:left w:val="single" w:sz="4" w:space="0" w:color="auto"/>
              <w:bottom w:val="nil"/>
              <w:right w:val="single" w:sz="4" w:space="0" w:color="auto"/>
            </w:tcBorders>
            <w:noWrap/>
            <w:hideMark/>
          </w:tcPr>
          <w:p w14:paraId="05E76A8A"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T Mínima &lt;21°C</w:t>
            </w:r>
          </w:p>
        </w:tc>
        <w:tc>
          <w:tcPr>
            <w:tcW w:w="845" w:type="pct"/>
            <w:tcBorders>
              <w:top w:val="single" w:sz="4" w:space="0" w:color="auto"/>
              <w:left w:val="single" w:sz="4" w:space="0" w:color="auto"/>
              <w:bottom w:val="nil"/>
              <w:right w:val="single" w:sz="4" w:space="0" w:color="auto"/>
            </w:tcBorders>
            <w:noWrap/>
            <w:hideMark/>
          </w:tcPr>
          <w:p w14:paraId="19EEEA81"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T Mínima &gt;=21ºC</w:t>
            </w:r>
          </w:p>
        </w:tc>
        <w:tc>
          <w:tcPr>
            <w:tcW w:w="791" w:type="pct"/>
            <w:tcBorders>
              <w:top w:val="single" w:sz="4" w:space="0" w:color="auto"/>
              <w:left w:val="single" w:sz="4" w:space="0" w:color="auto"/>
              <w:bottom w:val="nil"/>
              <w:right w:val="single" w:sz="4" w:space="0" w:color="auto"/>
            </w:tcBorders>
            <w:noWrap/>
            <w:hideMark/>
          </w:tcPr>
          <w:p w14:paraId="7DA71D71"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T Mínima &lt;21ºC</w:t>
            </w:r>
          </w:p>
        </w:tc>
        <w:tc>
          <w:tcPr>
            <w:tcW w:w="868" w:type="pct"/>
            <w:gridSpan w:val="2"/>
            <w:tcBorders>
              <w:top w:val="single" w:sz="4" w:space="0" w:color="auto"/>
              <w:left w:val="single" w:sz="4" w:space="0" w:color="auto"/>
              <w:bottom w:val="nil"/>
              <w:right w:val="nil"/>
            </w:tcBorders>
            <w:noWrap/>
            <w:hideMark/>
          </w:tcPr>
          <w:p w14:paraId="0F217C4D"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Mínima &lt; 21°C</w:t>
            </w:r>
          </w:p>
        </w:tc>
      </w:tr>
      <w:tr w:rsidR="00B41BF0" w:rsidRPr="00DF096D" w14:paraId="4BCF634F" w14:textId="77777777" w:rsidTr="001814FD">
        <w:trPr>
          <w:trHeight w:val="300"/>
        </w:trPr>
        <w:tc>
          <w:tcPr>
            <w:tcW w:w="853" w:type="pct"/>
            <w:tcBorders>
              <w:top w:val="nil"/>
              <w:left w:val="nil"/>
              <w:bottom w:val="nil"/>
              <w:right w:val="single" w:sz="8" w:space="0" w:color="auto"/>
            </w:tcBorders>
            <w:noWrap/>
            <w:hideMark/>
          </w:tcPr>
          <w:p w14:paraId="2D402AE0"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&lt;62%</w:t>
            </w:r>
          </w:p>
        </w:tc>
        <w:tc>
          <w:tcPr>
            <w:tcW w:w="848" w:type="pct"/>
            <w:tcBorders>
              <w:top w:val="nil"/>
              <w:left w:val="single" w:sz="8" w:space="0" w:color="auto"/>
              <w:bottom w:val="nil"/>
              <w:right w:val="single" w:sz="4" w:space="0" w:color="auto"/>
            </w:tcBorders>
            <w:noWrap/>
            <w:hideMark/>
          </w:tcPr>
          <w:p w14:paraId="11B9B1B6"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1 ou 4</w:t>
            </w:r>
          </w:p>
        </w:tc>
        <w:tc>
          <w:tcPr>
            <w:tcW w:w="794" w:type="pct"/>
            <w:tcBorders>
              <w:top w:val="nil"/>
              <w:left w:val="single" w:sz="4" w:space="0" w:color="auto"/>
              <w:bottom w:val="nil"/>
              <w:right w:val="single" w:sz="4" w:space="0" w:color="auto"/>
            </w:tcBorders>
            <w:noWrap/>
            <w:hideMark/>
          </w:tcPr>
          <w:p w14:paraId="1BE360E5"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4</w:t>
            </w:r>
          </w:p>
        </w:tc>
        <w:tc>
          <w:tcPr>
            <w:tcW w:w="845" w:type="pct"/>
            <w:tcBorders>
              <w:top w:val="nil"/>
              <w:left w:val="single" w:sz="4" w:space="0" w:color="auto"/>
              <w:bottom w:val="nil"/>
              <w:right w:val="single" w:sz="4" w:space="0" w:color="auto"/>
            </w:tcBorders>
            <w:noWrap/>
            <w:hideMark/>
          </w:tcPr>
          <w:p w14:paraId="7D08F97E" w14:textId="77777777" w:rsidR="00B41BF0" w:rsidRPr="00DF096D" w:rsidRDefault="00B41BF0" w:rsidP="00043D47">
            <w:pPr>
              <w:spacing w:after="0" w:line="240" w:lineRule="auto"/>
              <w:jc w:val="right"/>
              <w:rPr>
                <w:rFonts w:ascii="Arial" w:eastAsia="Times New Roman" w:hAnsi="Arial" w:cs="Arial"/>
                <w:color w:val="000000"/>
                <w:lang w:eastAsia="pt-BR"/>
              </w:rPr>
            </w:pPr>
            <w:r w:rsidRPr="00DF096D">
              <w:rPr>
                <w:rFonts w:ascii="Arial" w:eastAsia="Times New Roman" w:hAnsi="Arial" w:cs="Arial"/>
                <w:color w:val="000000"/>
                <w:lang w:eastAsia="pt-BR"/>
              </w:rPr>
              <w:t>7</w:t>
            </w:r>
          </w:p>
        </w:tc>
        <w:tc>
          <w:tcPr>
            <w:tcW w:w="791" w:type="pct"/>
            <w:tcBorders>
              <w:top w:val="nil"/>
              <w:left w:val="single" w:sz="4" w:space="0" w:color="auto"/>
              <w:bottom w:val="nil"/>
              <w:right w:val="single" w:sz="4" w:space="0" w:color="auto"/>
            </w:tcBorders>
            <w:noWrap/>
            <w:hideMark/>
          </w:tcPr>
          <w:p w14:paraId="5C5861D7"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7 ou 10</w:t>
            </w:r>
          </w:p>
        </w:tc>
        <w:tc>
          <w:tcPr>
            <w:tcW w:w="868" w:type="pct"/>
            <w:gridSpan w:val="2"/>
            <w:tcBorders>
              <w:top w:val="nil"/>
              <w:left w:val="single" w:sz="4" w:space="0" w:color="auto"/>
              <w:bottom w:val="nil"/>
              <w:right w:val="nil"/>
            </w:tcBorders>
            <w:noWrap/>
            <w:hideMark/>
          </w:tcPr>
          <w:p w14:paraId="45AE53BD"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13 ou 14</w:t>
            </w:r>
          </w:p>
        </w:tc>
      </w:tr>
      <w:tr w:rsidR="00B41BF0" w:rsidRPr="00DF096D" w14:paraId="2AA20DAF" w14:textId="77777777" w:rsidTr="001814FD">
        <w:trPr>
          <w:trHeight w:val="300"/>
        </w:trPr>
        <w:tc>
          <w:tcPr>
            <w:tcW w:w="853" w:type="pct"/>
            <w:tcBorders>
              <w:top w:val="nil"/>
              <w:left w:val="nil"/>
              <w:bottom w:val="nil"/>
              <w:right w:val="single" w:sz="8" w:space="0" w:color="auto"/>
            </w:tcBorders>
            <w:noWrap/>
            <w:hideMark/>
          </w:tcPr>
          <w:p w14:paraId="6E21ABE2"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63</w:t>
            </w:r>
            <w:proofErr w:type="gramStart"/>
            <w:r w:rsidRPr="00DF096D">
              <w:rPr>
                <w:rFonts w:ascii="Arial" w:eastAsia="Times New Roman" w:hAnsi="Arial" w:cs="Arial"/>
                <w:color w:val="000000"/>
                <w:lang w:eastAsia="pt-BR"/>
              </w:rPr>
              <w:t>%  -</w:t>
            </w:r>
            <w:proofErr w:type="gramEnd"/>
            <w:r w:rsidRPr="00DF096D">
              <w:rPr>
                <w:rFonts w:ascii="Arial" w:eastAsia="Times New Roman" w:hAnsi="Arial" w:cs="Arial"/>
                <w:color w:val="000000"/>
                <w:lang w:eastAsia="pt-BR"/>
              </w:rPr>
              <w:t xml:space="preserve">  88%</w:t>
            </w:r>
          </w:p>
        </w:tc>
        <w:tc>
          <w:tcPr>
            <w:tcW w:w="848" w:type="pct"/>
            <w:tcBorders>
              <w:top w:val="nil"/>
              <w:left w:val="single" w:sz="8" w:space="0" w:color="auto"/>
              <w:bottom w:val="nil"/>
              <w:right w:val="single" w:sz="4" w:space="0" w:color="auto"/>
            </w:tcBorders>
            <w:noWrap/>
            <w:hideMark/>
          </w:tcPr>
          <w:p w14:paraId="1CCBE34E"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2 ou 5</w:t>
            </w:r>
          </w:p>
        </w:tc>
        <w:tc>
          <w:tcPr>
            <w:tcW w:w="794" w:type="pct"/>
            <w:tcBorders>
              <w:top w:val="nil"/>
              <w:left w:val="single" w:sz="4" w:space="0" w:color="auto"/>
              <w:bottom w:val="nil"/>
              <w:right w:val="single" w:sz="4" w:space="0" w:color="auto"/>
            </w:tcBorders>
            <w:noWrap/>
            <w:hideMark/>
          </w:tcPr>
          <w:p w14:paraId="54DBF7E2"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5</w:t>
            </w:r>
          </w:p>
        </w:tc>
        <w:tc>
          <w:tcPr>
            <w:tcW w:w="845" w:type="pct"/>
            <w:tcBorders>
              <w:top w:val="nil"/>
              <w:left w:val="single" w:sz="4" w:space="0" w:color="auto"/>
              <w:bottom w:val="nil"/>
              <w:right w:val="single" w:sz="4" w:space="0" w:color="auto"/>
            </w:tcBorders>
            <w:noWrap/>
            <w:hideMark/>
          </w:tcPr>
          <w:p w14:paraId="15C17D0F" w14:textId="77777777" w:rsidR="00B41BF0" w:rsidRPr="00DF096D" w:rsidRDefault="00B41BF0" w:rsidP="00043D47">
            <w:pPr>
              <w:spacing w:after="0" w:line="240" w:lineRule="auto"/>
              <w:jc w:val="right"/>
              <w:rPr>
                <w:rFonts w:ascii="Arial" w:eastAsia="Times New Roman" w:hAnsi="Arial" w:cs="Arial"/>
                <w:color w:val="000000"/>
                <w:lang w:eastAsia="pt-BR"/>
              </w:rPr>
            </w:pPr>
            <w:r w:rsidRPr="00DF096D">
              <w:rPr>
                <w:rFonts w:ascii="Arial" w:eastAsia="Times New Roman" w:hAnsi="Arial" w:cs="Arial"/>
                <w:color w:val="000000"/>
                <w:lang w:eastAsia="pt-BR"/>
              </w:rPr>
              <w:t>8</w:t>
            </w:r>
          </w:p>
        </w:tc>
        <w:tc>
          <w:tcPr>
            <w:tcW w:w="791" w:type="pct"/>
            <w:tcBorders>
              <w:top w:val="nil"/>
              <w:left w:val="single" w:sz="4" w:space="0" w:color="auto"/>
              <w:bottom w:val="nil"/>
              <w:right w:val="single" w:sz="4" w:space="0" w:color="auto"/>
            </w:tcBorders>
            <w:noWrap/>
            <w:hideMark/>
          </w:tcPr>
          <w:p w14:paraId="3AE767C4"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8 ou 11</w:t>
            </w:r>
          </w:p>
        </w:tc>
        <w:tc>
          <w:tcPr>
            <w:tcW w:w="868" w:type="pct"/>
            <w:gridSpan w:val="2"/>
            <w:tcBorders>
              <w:top w:val="nil"/>
              <w:left w:val="single" w:sz="4" w:space="0" w:color="auto"/>
              <w:bottom w:val="nil"/>
              <w:right w:val="nil"/>
            </w:tcBorders>
            <w:noWrap/>
            <w:hideMark/>
          </w:tcPr>
          <w:p w14:paraId="5A849056"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13 ou 14</w:t>
            </w:r>
          </w:p>
        </w:tc>
      </w:tr>
      <w:tr w:rsidR="00B41BF0" w:rsidRPr="00DF096D" w14:paraId="1B47E242" w14:textId="77777777" w:rsidTr="001814FD">
        <w:trPr>
          <w:trHeight w:val="300"/>
        </w:trPr>
        <w:tc>
          <w:tcPr>
            <w:tcW w:w="853" w:type="pct"/>
            <w:tcBorders>
              <w:top w:val="nil"/>
              <w:left w:val="nil"/>
              <w:bottom w:val="single" w:sz="4" w:space="0" w:color="auto"/>
              <w:right w:val="single" w:sz="8" w:space="0" w:color="auto"/>
            </w:tcBorders>
            <w:noWrap/>
            <w:hideMark/>
          </w:tcPr>
          <w:p w14:paraId="25F3AF45"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&gt; 89%</w:t>
            </w:r>
          </w:p>
        </w:tc>
        <w:tc>
          <w:tcPr>
            <w:tcW w:w="848" w:type="pct"/>
            <w:tcBorders>
              <w:top w:val="nil"/>
              <w:left w:val="single" w:sz="8" w:space="0" w:color="auto"/>
              <w:bottom w:val="single" w:sz="4" w:space="0" w:color="auto"/>
              <w:right w:val="single" w:sz="4" w:space="0" w:color="auto"/>
            </w:tcBorders>
            <w:noWrap/>
            <w:hideMark/>
          </w:tcPr>
          <w:p w14:paraId="1097A27E"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3 ou 6</w:t>
            </w:r>
          </w:p>
        </w:tc>
        <w:tc>
          <w:tcPr>
            <w:tcW w:w="794" w:type="pct"/>
            <w:tcBorders>
              <w:top w:val="nil"/>
              <w:left w:val="single" w:sz="4" w:space="0" w:color="auto"/>
              <w:bottom w:val="single" w:sz="4" w:space="0" w:color="auto"/>
              <w:right w:val="single" w:sz="4" w:space="0" w:color="auto"/>
            </w:tcBorders>
            <w:noWrap/>
            <w:hideMark/>
          </w:tcPr>
          <w:p w14:paraId="244166A2" w14:textId="77777777" w:rsidR="00B41BF0" w:rsidRPr="00DF096D" w:rsidRDefault="00B41BF0" w:rsidP="00043D47">
            <w:pPr>
              <w:spacing w:after="0" w:line="240" w:lineRule="auto"/>
              <w:jc w:val="center"/>
              <w:rPr>
                <w:rFonts w:ascii="Arial" w:eastAsia="Times New Roman" w:hAnsi="Arial" w:cs="Arial"/>
                <w:color w:val="000000"/>
                <w:lang w:eastAsia="pt-BR"/>
              </w:rPr>
            </w:pPr>
            <w:r w:rsidRPr="00DF096D">
              <w:rPr>
                <w:rFonts w:ascii="Arial" w:eastAsia="Times New Roman" w:hAnsi="Arial" w:cs="Arial"/>
                <w:color w:val="000000"/>
                <w:lang w:eastAsia="pt-BR"/>
              </w:rPr>
              <w:t>6</w:t>
            </w:r>
          </w:p>
        </w:tc>
        <w:tc>
          <w:tcPr>
            <w:tcW w:w="845" w:type="pct"/>
            <w:tcBorders>
              <w:top w:val="nil"/>
              <w:left w:val="single" w:sz="4" w:space="0" w:color="auto"/>
              <w:bottom w:val="single" w:sz="4" w:space="0" w:color="auto"/>
              <w:right w:val="single" w:sz="4" w:space="0" w:color="auto"/>
            </w:tcBorders>
            <w:noWrap/>
            <w:hideMark/>
          </w:tcPr>
          <w:p w14:paraId="7C0B2ACA" w14:textId="77777777" w:rsidR="00B41BF0" w:rsidRPr="00DF096D" w:rsidRDefault="00B41BF0" w:rsidP="00043D47">
            <w:pPr>
              <w:spacing w:after="0" w:line="240" w:lineRule="auto"/>
              <w:jc w:val="right"/>
              <w:rPr>
                <w:rFonts w:ascii="Arial" w:eastAsia="Times New Roman" w:hAnsi="Arial" w:cs="Arial"/>
                <w:color w:val="000000"/>
                <w:lang w:eastAsia="pt-BR"/>
              </w:rPr>
            </w:pPr>
            <w:r w:rsidRPr="00DF096D">
              <w:rPr>
                <w:rFonts w:ascii="Arial" w:eastAsia="Times New Roman" w:hAnsi="Arial" w:cs="Arial"/>
                <w:color w:val="000000"/>
                <w:lang w:eastAsia="pt-BR"/>
              </w:rPr>
              <w:t>9</w:t>
            </w:r>
          </w:p>
        </w:tc>
        <w:tc>
          <w:tcPr>
            <w:tcW w:w="791" w:type="pct"/>
            <w:tcBorders>
              <w:top w:val="nil"/>
              <w:left w:val="single" w:sz="4" w:space="0" w:color="auto"/>
              <w:bottom w:val="single" w:sz="4" w:space="0" w:color="auto"/>
              <w:right w:val="single" w:sz="4" w:space="0" w:color="auto"/>
            </w:tcBorders>
            <w:noWrap/>
            <w:hideMark/>
          </w:tcPr>
          <w:p w14:paraId="537594B2"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9 ou 12</w:t>
            </w:r>
          </w:p>
        </w:tc>
        <w:tc>
          <w:tcPr>
            <w:tcW w:w="868" w:type="pct"/>
            <w:gridSpan w:val="2"/>
            <w:tcBorders>
              <w:top w:val="nil"/>
              <w:left w:val="single" w:sz="4" w:space="0" w:color="auto"/>
              <w:bottom w:val="single" w:sz="4" w:space="0" w:color="auto"/>
              <w:right w:val="nil"/>
            </w:tcBorders>
            <w:noWrap/>
            <w:hideMark/>
          </w:tcPr>
          <w:p w14:paraId="60D660AE" w14:textId="77777777" w:rsidR="00B41BF0" w:rsidRPr="00DF096D" w:rsidRDefault="00B41BF0" w:rsidP="00043D47">
            <w:pPr>
              <w:spacing w:after="0" w:line="240" w:lineRule="auto"/>
              <w:rPr>
                <w:rFonts w:ascii="Arial" w:eastAsia="Times New Roman" w:hAnsi="Arial" w:cs="Arial"/>
                <w:color w:val="000000"/>
                <w:lang w:eastAsia="pt-BR"/>
              </w:rPr>
            </w:pPr>
            <w:r w:rsidRPr="00DF096D">
              <w:rPr>
                <w:rFonts w:ascii="Arial" w:eastAsia="Times New Roman" w:hAnsi="Arial" w:cs="Arial"/>
                <w:color w:val="000000"/>
                <w:lang w:eastAsia="pt-BR"/>
              </w:rPr>
              <w:t>13 ou 14</w:t>
            </w:r>
          </w:p>
        </w:tc>
      </w:tr>
      <w:tr w:rsidR="00FE2823" w:rsidRPr="00DF096D" w14:paraId="3DAF7231" w14:textId="77777777" w:rsidTr="00D67F73">
        <w:trPr>
          <w:trHeight w:val="355"/>
        </w:trPr>
        <w:tc>
          <w:tcPr>
            <w:tcW w:w="853" w:type="pct"/>
            <w:tcBorders>
              <w:top w:val="nil"/>
              <w:left w:val="nil"/>
              <w:bottom w:val="nil"/>
              <w:right w:val="nil"/>
            </w:tcBorders>
            <w:noWrap/>
          </w:tcPr>
          <w:p w14:paraId="6DC3A898" w14:textId="77777777" w:rsidR="00FE2823" w:rsidRPr="00DF096D" w:rsidRDefault="00FE2823" w:rsidP="00043D47">
            <w:pPr>
              <w:jc w:val="right"/>
              <w:rPr>
                <w:rFonts w:ascii="Arial" w:eastAsia="Times New Roman" w:hAnsi="Arial" w:cs="Arial"/>
                <w:b/>
                <w:color w:val="000000"/>
                <w:lang w:eastAsia="pt-BR"/>
              </w:rPr>
            </w:pPr>
          </w:p>
        </w:tc>
        <w:tc>
          <w:tcPr>
            <w:tcW w:w="4147" w:type="pct"/>
            <w:gridSpan w:val="6"/>
            <w:tcBorders>
              <w:top w:val="nil"/>
              <w:left w:val="nil"/>
              <w:bottom w:val="nil"/>
              <w:right w:val="nil"/>
            </w:tcBorders>
            <w:noWrap/>
          </w:tcPr>
          <w:p w14:paraId="0627BDF7" w14:textId="79C8F93B" w:rsidR="00FE2823" w:rsidRPr="00DF096D" w:rsidRDefault="00FE2823" w:rsidP="00043D47">
            <w:pPr>
              <w:rPr>
                <w:rFonts w:ascii="Arial" w:eastAsia="Times New Roman" w:hAnsi="Arial" w:cs="Arial"/>
                <w:b/>
                <w:color w:val="000000"/>
                <w:lang w:eastAsia="pt-BR"/>
              </w:rPr>
            </w:pPr>
            <w:r w:rsidRPr="00DF096D">
              <w:rPr>
                <w:rFonts w:ascii="Arial" w:eastAsia="Times New Roman" w:hAnsi="Arial" w:cs="Arial"/>
                <w:b/>
                <w:color w:val="000000"/>
                <w:lang w:eastAsia="pt-BR"/>
              </w:rPr>
              <w:t>LEGENDA</w:t>
            </w:r>
          </w:p>
        </w:tc>
      </w:tr>
      <w:tr w:rsidR="00B41BF0" w:rsidRPr="001814FD" w14:paraId="20220A4E" w14:textId="77777777" w:rsidTr="00D67F73">
        <w:trPr>
          <w:trHeight w:val="300"/>
        </w:trPr>
        <w:tc>
          <w:tcPr>
            <w:tcW w:w="853" w:type="pct"/>
            <w:tcBorders>
              <w:top w:val="nil"/>
              <w:left w:val="nil"/>
              <w:bottom w:val="nil"/>
              <w:right w:val="nil"/>
            </w:tcBorders>
            <w:noWrap/>
            <w:hideMark/>
          </w:tcPr>
          <w:p w14:paraId="7D6106BC"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w:t>
            </w:r>
          </w:p>
        </w:tc>
        <w:tc>
          <w:tcPr>
            <w:tcW w:w="4147" w:type="pct"/>
            <w:gridSpan w:val="6"/>
            <w:tcBorders>
              <w:top w:val="nil"/>
              <w:left w:val="nil"/>
              <w:bottom w:val="nil"/>
              <w:right w:val="nil"/>
            </w:tcBorders>
            <w:noWrap/>
            <w:hideMark/>
          </w:tcPr>
          <w:p w14:paraId="0E4C4C91"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seco e com baixa amplitude térmica.</w:t>
            </w:r>
          </w:p>
        </w:tc>
      </w:tr>
      <w:tr w:rsidR="00B41BF0" w:rsidRPr="001814FD" w14:paraId="478386C4" w14:textId="77777777" w:rsidTr="00D67F73">
        <w:trPr>
          <w:trHeight w:val="300"/>
        </w:trPr>
        <w:tc>
          <w:tcPr>
            <w:tcW w:w="853" w:type="pct"/>
            <w:tcBorders>
              <w:top w:val="nil"/>
              <w:left w:val="nil"/>
              <w:bottom w:val="nil"/>
              <w:right w:val="nil"/>
            </w:tcBorders>
            <w:noWrap/>
            <w:hideMark/>
          </w:tcPr>
          <w:p w14:paraId="54F20B95"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2</w:t>
            </w:r>
          </w:p>
        </w:tc>
        <w:tc>
          <w:tcPr>
            <w:tcW w:w="4147" w:type="pct"/>
            <w:gridSpan w:val="6"/>
            <w:tcBorders>
              <w:top w:val="nil"/>
              <w:left w:val="nil"/>
              <w:bottom w:val="nil"/>
              <w:right w:val="nil"/>
            </w:tcBorders>
            <w:noWrap/>
            <w:hideMark/>
          </w:tcPr>
          <w:p w14:paraId="64B32446"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com baixa amplitude térmica.</w:t>
            </w:r>
          </w:p>
        </w:tc>
      </w:tr>
      <w:tr w:rsidR="00B41BF0" w:rsidRPr="001814FD" w14:paraId="47D2365D" w14:textId="77777777" w:rsidTr="00D67F73">
        <w:trPr>
          <w:trHeight w:val="300"/>
        </w:trPr>
        <w:tc>
          <w:tcPr>
            <w:tcW w:w="853" w:type="pct"/>
            <w:tcBorders>
              <w:top w:val="nil"/>
              <w:left w:val="nil"/>
              <w:bottom w:val="nil"/>
              <w:right w:val="nil"/>
            </w:tcBorders>
            <w:noWrap/>
            <w:hideMark/>
          </w:tcPr>
          <w:p w14:paraId="1BD5F847"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3</w:t>
            </w:r>
          </w:p>
        </w:tc>
        <w:tc>
          <w:tcPr>
            <w:tcW w:w="4147" w:type="pct"/>
            <w:gridSpan w:val="6"/>
            <w:tcBorders>
              <w:top w:val="nil"/>
              <w:left w:val="nil"/>
              <w:bottom w:val="nil"/>
              <w:right w:val="nil"/>
            </w:tcBorders>
            <w:noWrap/>
            <w:hideMark/>
          </w:tcPr>
          <w:p w14:paraId="7AA284EB"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úmido com baixa amplitude térmica.</w:t>
            </w:r>
          </w:p>
        </w:tc>
      </w:tr>
      <w:tr w:rsidR="00B41BF0" w:rsidRPr="001814FD" w14:paraId="06AF7490" w14:textId="77777777" w:rsidTr="00D67F73">
        <w:trPr>
          <w:trHeight w:val="300"/>
        </w:trPr>
        <w:tc>
          <w:tcPr>
            <w:tcW w:w="853" w:type="pct"/>
            <w:tcBorders>
              <w:top w:val="nil"/>
              <w:left w:val="nil"/>
              <w:bottom w:val="nil"/>
              <w:right w:val="nil"/>
            </w:tcBorders>
            <w:noWrap/>
            <w:hideMark/>
          </w:tcPr>
          <w:p w14:paraId="667C6586"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4</w:t>
            </w:r>
          </w:p>
        </w:tc>
        <w:tc>
          <w:tcPr>
            <w:tcW w:w="4147" w:type="pct"/>
            <w:gridSpan w:val="6"/>
            <w:tcBorders>
              <w:top w:val="nil"/>
              <w:left w:val="nil"/>
              <w:bottom w:val="nil"/>
              <w:right w:val="nil"/>
            </w:tcBorders>
            <w:noWrap/>
            <w:hideMark/>
          </w:tcPr>
          <w:p w14:paraId="4D4FBA6B"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seco e com amplitude térmica.</w:t>
            </w:r>
          </w:p>
        </w:tc>
      </w:tr>
      <w:tr w:rsidR="00B41BF0" w:rsidRPr="001814FD" w14:paraId="3E3212C0" w14:textId="77777777" w:rsidTr="00D67F73">
        <w:trPr>
          <w:trHeight w:val="300"/>
        </w:trPr>
        <w:tc>
          <w:tcPr>
            <w:tcW w:w="853" w:type="pct"/>
            <w:tcBorders>
              <w:top w:val="nil"/>
              <w:left w:val="nil"/>
              <w:bottom w:val="nil"/>
              <w:right w:val="nil"/>
            </w:tcBorders>
            <w:noWrap/>
            <w:hideMark/>
          </w:tcPr>
          <w:p w14:paraId="14177C0D"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5</w:t>
            </w:r>
          </w:p>
        </w:tc>
        <w:tc>
          <w:tcPr>
            <w:tcW w:w="4147" w:type="pct"/>
            <w:gridSpan w:val="6"/>
            <w:tcBorders>
              <w:top w:val="nil"/>
              <w:left w:val="nil"/>
              <w:bottom w:val="nil"/>
              <w:right w:val="nil"/>
            </w:tcBorders>
            <w:noWrap/>
            <w:hideMark/>
          </w:tcPr>
          <w:p w14:paraId="63FEB9FD"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e com alta amplitude térmica.</w:t>
            </w:r>
          </w:p>
        </w:tc>
      </w:tr>
      <w:tr w:rsidR="00B41BF0" w:rsidRPr="001814FD" w14:paraId="162DCDB7" w14:textId="77777777" w:rsidTr="00D67F73">
        <w:trPr>
          <w:trHeight w:val="300"/>
        </w:trPr>
        <w:tc>
          <w:tcPr>
            <w:tcW w:w="853" w:type="pct"/>
            <w:tcBorders>
              <w:top w:val="nil"/>
              <w:left w:val="nil"/>
              <w:bottom w:val="nil"/>
              <w:right w:val="nil"/>
            </w:tcBorders>
            <w:noWrap/>
            <w:hideMark/>
          </w:tcPr>
          <w:p w14:paraId="2206228C"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6</w:t>
            </w:r>
          </w:p>
        </w:tc>
        <w:tc>
          <w:tcPr>
            <w:tcW w:w="4147" w:type="pct"/>
            <w:gridSpan w:val="6"/>
            <w:tcBorders>
              <w:top w:val="nil"/>
              <w:left w:val="nil"/>
              <w:bottom w:val="nil"/>
              <w:right w:val="nil"/>
            </w:tcBorders>
            <w:noWrap/>
            <w:hideMark/>
          </w:tcPr>
          <w:p w14:paraId="606823AF"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Muito quente, úmido e com alta amplitude térmica.</w:t>
            </w:r>
          </w:p>
        </w:tc>
      </w:tr>
      <w:tr w:rsidR="001814FD" w:rsidRPr="001814FD" w14:paraId="3E0F1958" w14:textId="77777777" w:rsidTr="001814FD">
        <w:trPr>
          <w:trHeight w:val="132"/>
        </w:trPr>
        <w:tc>
          <w:tcPr>
            <w:tcW w:w="5000" w:type="pct"/>
            <w:gridSpan w:val="7"/>
            <w:tcBorders>
              <w:top w:val="nil"/>
              <w:left w:val="nil"/>
              <w:bottom w:val="nil"/>
              <w:right w:val="nil"/>
            </w:tcBorders>
            <w:noWrap/>
            <w:hideMark/>
          </w:tcPr>
          <w:p w14:paraId="69B0C8AA" w14:textId="5D42E350" w:rsidR="001814FD" w:rsidRPr="001814FD" w:rsidRDefault="001814FD" w:rsidP="001814FD">
            <w:pPr>
              <w:spacing w:after="0"/>
              <w:rPr>
                <w:rFonts w:ascii="Arial" w:eastAsia="Times New Roman" w:hAnsi="Arial" w:cs="Arial"/>
                <w:color w:val="000000"/>
                <w:sz w:val="20"/>
                <w:szCs w:val="20"/>
                <w:lang w:eastAsia="pt-BR"/>
              </w:rPr>
            </w:pPr>
            <w:r>
              <w:rPr>
                <w:rFonts w:ascii="Arial" w:eastAsia="Times New Roman" w:hAnsi="Arial" w:cs="Arial"/>
                <w:b/>
                <w:color w:val="000000"/>
                <w:sz w:val="20"/>
                <w:szCs w:val="20"/>
                <w:lang w:eastAsia="pt-BR"/>
              </w:rPr>
              <w:t xml:space="preserve">                       </w:t>
            </w:r>
            <w:r w:rsidRPr="001814FD">
              <w:rPr>
                <w:rFonts w:ascii="Arial" w:eastAsia="Times New Roman" w:hAnsi="Arial" w:cs="Arial"/>
                <w:b/>
                <w:color w:val="000000"/>
                <w:sz w:val="20"/>
                <w:szCs w:val="20"/>
                <w:lang w:eastAsia="pt-BR"/>
              </w:rPr>
              <w:t>7</w:t>
            </w:r>
            <w:r>
              <w:rPr>
                <w:rFonts w:ascii="Arial" w:eastAsia="Times New Roman" w:hAnsi="Arial" w:cs="Arial"/>
                <w:b/>
                <w:color w:val="000000"/>
                <w:sz w:val="20"/>
                <w:szCs w:val="20"/>
                <w:lang w:eastAsia="pt-BR"/>
              </w:rPr>
              <w:t xml:space="preserve"> </w:t>
            </w:r>
            <w:r w:rsidRPr="001814FD">
              <w:rPr>
                <w:rFonts w:ascii="Arial" w:eastAsia="Times New Roman" w:hAnsi="Arial" w:cs="Arial"/>
                <w:color w:val="000000"/>
                <w:sz w:val="20"/>
                <w:szCs w:val="20"/>
                <w:lang w:eastAsia="pt-BR"/>
              </w:rPr>
              <w:t>Moderado e seco.</w:t>
            </w:r>
          </w:p>
        </w:tc>
      </w:tr>
      <w:tr w:rsidR="001814FD" w:rsidRPr="001814FD" w14:paraId="7392FF81" w14:textId="77777777" w:rsidTr="001814FD">
        <w:trPr>
          <w:trHeight w:val="300"/>
        </w:trPr>
        <w:tc>
          <w:tcPr>
            <w:tcW w:w="853" w:type="pct"/>
            <w:tcBorders>
              <w:top w:val="nil"/>
              <w:left w:val="nil"/>
              <w:bottom w:val="nil"/>
              <w:right w:val="nil"/>
            </w:tcBorders>
            <w:noWrap/>
            <w:hideMark/>
          </w:tcPr>
          <w:p w14:paraId="644C1AE9" w14:textId="77777777" w:rsidR="001814FD" w:rsidRPr="001814FD" w:rsidRDefault="001814FD"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8</w:t>
            </w:r>
          </w:p>
        </w:tc>
        <w:tc>
          <w:tcPr>
            <w:tcW w:w="4147" w:type="pct"/>
            <w:gridSpan w:val="6"/>
            <w:tcBorders>
              <w:top w:val="nil"/>
              <w:left w:val="nil"/>
              <w:bottom w:val="nil"/>
              <w:right w:val="nil"/>
            </w:tcBorders>
            <w:noWrap/>
            <w:hideMark/>
          </w:tcPr>
          <w:p w14:paraId="30D8431A" w14:textId="56380E47" w:rsidR="001814FD" w:rsidRPr="001814FD" w:rsidRDefault="001814FD" w:rsidP="00043D47">
            <w:pPr>
              <w:spacing w:after="0" w:line="240" w:lineRule="auto"/>
              <w:rPr>
                <w:rFonts w:ascii="Arial" w:hAnsi="Arial" w:cs="Arial"/>
                <w:sz w:val="20"/>
                <w:szCs w:val="20"/>
                <w:lang w:eastAsia="pt-BR"/>
              </w:rPr>
            </w:pPr>
            <w:r w:rsidRPr="001814FD">
              <w:rPr>
                <w:rFonts w:ascii="Arial" w:eastAsia="Times New Roman" w:hAnsi="Arial" w:cs="Arial"/>
                <w:color w:val="000000"/>
                <w:sz w:val="20"/>
                <w:szCs w:val="20"/>
                <w:lang w:eastAsia="pt-BR"/>
              </w:rPr>
              <w:t>Moderado.</w:t>
            </w:r>
          </w:p>
        </w:tc>
      </w:tr>
      <w:tr w:rsidR="00B41BF0" w:rsidRPr="001814FD" w14:paraId="6C8DF2E6" w14:textId="77777777" w:rsidTr="001814FD">
        <w:trPr>
          <w:trHeight w:val="300"/>
        </w:trPr>
        <w:tc>
          <w:tcPr>
            <w:tcW w:w="853" w:type="pct"/>
            <w:tcBorders>
              <w:top w:val="nil"/>
              <w:left w:val="nil"/>
              <w:bottom w:val="nil"/>
              <w:right w:val="nil"/>
            </w:tcBorders>
            <w:noWrap/>
            <w:hideMark/>
          </w:tcPr>
          <w:p w14:paraId="6960E781"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9</w:t>
            </w:r>
          </w:p>
        </w:tc>
        <w:tc>
          <w:tcPr>
            <w:tcW w:w="3712" w:type="pct"/>
            <w:gridSpan w:val="5"/>
            <w:tcBorders>
              <w:top w:val="nil"/>
              <w:left w:val="nil"/>
              <w:bottom w:val="nil"/>
              <w:right w:val="nil"/>
            </w:tcBorders>
            <w:noWrap/>
            <w:hideMark/>
          </w:tcPr>
          <w:p w14:paraId="459E3294"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Moderado e úmido</w:t>
            </w:r>
          </w:p>
        </w:tc>
        <w:tc>
          <w:tcPr>
            <w:tcW w:w="435" w:type="pct"/>
            <w:tcBorders>
              <w:top w:val="nil"/>
              <w:left w:val="nil"/>
              <w:bottom w:val="nil"/>
              <w:right w:val="nil"/>
            </w:tcBorders>
            <w:noWrap/>
            <w:hideMark/>
          </w:tcPr>
          <w:p w14:paraId="61073520" w14:textId="77777777" w:rsidR="00B41BF0" w:rsidRPr="001814FD" w:rsidRDefault="00B41BF0" w:rsidP="00043D47">
            <w:pPr>
              <w:rPr>
                <w:rFonts w:ascii="Arial" w:eastAsia="Times New Roman" w:hAnsi="Arial" w:cs="Arial"/>
                <w:color w:val="000000"/>
                <w:sz w:val="20"/>
                <w:szCs w:val="20"/>
                <w:lang w:eastAsia="pt-BR"/>
              </w:rPr>
            </w:pPr>
          </w:p>
        </w:tc>
      </w:tr>
      <w:tr w:rsidR="00B41BF0" w:rsidRPr="001814FD" w14:paraId="7C90B595" w14:textId="77777777" w:rsidTr="00D67F73">
        <w:trPr>
          <w:trHeight w:val="300"/>
        </w:trPr>
        <w:tc>
          <w:tcPr>
            <w:tcW w:w="853" w:type="pct"/>
            <w:tcBorders>
              <w:top w:val="nil"/>
              <w:left w:val="nil"/>
              <w:bottom w:val="nil"/>
              <w:right w:val="nil"/>
            </w:tcBorders>
            <w:noWrap/>
            <w:hideMark/>
          </w:tcPr>
          <w:p w14:paraId="1CAC5F70"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10</w:t>
            </w:r>
          </w:p>
        </w:tc>
        <w:tc>
          <w:tcPr>
            <w:tcW w:w="4147" w:type="pct"/>
            <w:gridSpan w:val="6"/>
            <w:tcBorders>
              <w:top w:val="nil"/>
              <w:left w:val="nil"/>
              <w:bottom w:val="nil"/>
              <w:right w:val="nil"/>
            </w:tcBorders>
            <w:noWrap/>
            <w:hideMark/>
          </w:tcPr>
          <w:p w14:paraId="1BD60529"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Moderado, seco e com amplitude.</w:t>
            </w:r>
          </w:p>
        </w:tc>
      </w:tr>
      <w:tr w:rsidR="00B41BF0" w:rsidRPr="001814FD" w14:paraId="70A3594A" w14:textId="77777777" w:rsidTr="001814FD">
        <w:trPr>
          <w:trHeight w:val="300"/>
        </w:trPr>
        <w:tc>
          <w:tcPr>
            <w:tcW w:w="853" w:type="pct"/>
            <w:tcBorders>
              <w:top w:val="nil"/>
              <w:left w:val="nil"/>
              <w:bottom w:val="nil"/>
              <w:right w:val="nil"/>
            </w:tcBorders>
            <w:noWrap/>
            <w:hideMark/>
          </w:tcPr>
          <w:p w14:paraId="5692FE1A"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11</w:t>
            </w:r>
          </w:p>
        </w:tc>
        <w:tc>
          <w:tcPr>
            <w:tcW w:w="3712" w:type="pct"/>
            <w:gridSpan w:val="5"/>
            <w:tcBorders>
              <w:top w:val="nil"/>
              <w:left w:val="nil"/>
              <w:bottom w:val="nil"/>
              <w:right w:val="nil"/>
            </w:tcBorders>
            <w:noWrap/>
            <w:hideMark/>
          </w:tcPr>
          <w:p w14:paraId="602B17B7"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Moderado e com amplitude.</w:t>
            </w:r>
          </w:p>
        </w:tc>
        <w:tc>
          <w:tcPr>
            <w:tcW w:w="435" w:type="pct"/>
            <w:tcBorders>
              <w:top w:val="nil"/>
              <w:left w:val="nil"/>
              <w:bottom w:val="nil"/>
              <w:right w:val="nil"/>
            </w:tcBorders>
            <w:noWrap/>
            <w:hideMark/>
          </w:tcPr>
          <w:p w14:paraId="7039B360" w14:textId="77777777" w:rsidR="00B41BF0" w:rsidRPr="001814FD" w:rsidRDefault="00B41BF0" w:rsidP="00043D47">
            <w:pPr>
              <w:rPr>
                <w:rFonts w:ascii="Arial" w:eastAsia="Times New Roman" w:hAnsi="Arial" w:cs="Arial"/>
                <w:color w:val="000000"/>
                <w:sz w:val="20"/>
                <w:szCs w:val="20"/>
                <w:lang w:eastAsia="pt-BR"/>
              </w:rPr>
            </w:pPr>
          </w:p>
        </w:tc>
      </w:tr>
      <w:tr w:rsidR="00B41BF0" w:rsidRPr="001814FD" w14:paraId="1E3D0A56" w14:textId="77777777" w:rsidTr="00D67F73">
        <w:trPr>
          <w:trHeight w:val="300"/>
        </w:trPr>
        <w:tc>
          <w:tcPr>
            <w:tcW w:w="853" w:type="pct"/>
            <w:tcBorders>
              <w:top w:val="nil"/>
              <w:left w:val="nil"/>
              <w:bottom w:val="nil"/>
              <w:right w:val="nil"/>
            </w:tcBorders>
            <w:noWrap/>
            <w:hideMark/>
          </w:tcPr>
          <w:p w14:paraId="45A56FFB"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12</w:t>
            </w:r>
          </w:p>
        </w:tc>
        <w:tc>
          <w:tcPr>
            <w:tcW w:w="4147" w:type="pct"/>
            <w:gridSpan w:val="6"/>
            <w:tcBorders>
              <w:top w:val="nil"/>
              <w:left w:val="nil"/>
              <w:bottom w:val="nil"/>
              <w:right w:val="nil"/>
            </w:tcBorders>
            <w:noWrap/>
            <w:hideMark/>
          </w:tcPr>
          <w:p w14:paraId="76C5D303"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Moderado, úmido e com amplitude.</w:t>
            </w:r>
          </w:p>
        </w:tc>
      </w:tr>
      <w:tr w:rsidR="00B41BF0" w:rsidRPr="001814FD" w14:paraId="5F7061BC" w14:textId="77777777" w:rsidTr="001814FD">
        <w:trPr>
          <w:trHeight w:val="300"/>
        </w:trPr>
        <w:tc>
          <w:tcPr>
            <w:tcW w:w="853" w:type="pct"/>
            <w:tcBorders>
              <w:top w:val="nil"/>
              <w:left w:val="nil"/>
              <w:bottom w:val="nil"/>
              <w:right w:val="nil"/>
            </w:tcBorders>
            <w:noWrap/>
            <w:hideMark/>
          </w:tcPr>
          <w:p w14:paraId="26C23C9E"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13</w:t>
            </w:r>
          </w:p>
        </w:tc>
        <w:tc>
          <w:tcPr>
            <w:tcW w:w="3712" w:type="pct"/>
            <w:gridSpan w:val="5"/>
            <w:tcBorders>
              <w:top w:val="nil"/>
              <w:left w:val="nil"/>
              <w:bottom w:val="nil"/>
              <w:right w:val="nil"/>
            </w:tcBorders>
            <w:noWrap/>
            <w:hideMark/>
          </w:tcPr>
          <w:p w14:paraId="049C35CB"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Frio com vento</w:t>
            </w:r>
          </w:p>
        </w:tc>
        <w:tc>
          <w:tcPr>
            <w:tcW w:w="435" w:type="pct"/>
            <w:tcBorders>
              <w:top w:val="nil"/>
              <w:left w:val="nil"/>
              <w:bottom w:val="nil"/>
              <w:right w:val="nil"/>
            </w:tcBorders>
            <w:noWrap/>
            <w:hideMark/>
          </w:tcPr>
          <w:p w14:paraId="77C86FA7" w14:textId="77777777" w:rsidR="00B41BF0" w:rsidRPr="001814FD" w:rsidRDefault="00B41BF0" w:rsidP="00043D47">
            <w:pPr>
              <w:rPr>
                <w:rFonts w:ascii="Arial" w:eastAsia="Times New Roman" w:hAnsi="Arial" w:cs="Arial"/>
                <w:color w:val="000000"/>
                <w:sz w:val="20"/>
                <w:szCs w:val="20"/>
                <w:lang w:eastAsia="pt-BR"/>
              </w:rPr>
            </w:pPr>
          </w:p>
        </w:tc>
      </w:tr>
      <w:tr w:rsidR="00B41BF0" w:rsidRPr="001814FD" w14:paraId="0A947C3F" w14:textId="77777777" w:rsidTr="001814FD">
        <w:trPr>
          <w:trHeight w:val="188"/>
        </w:trPr>
        <w:tc>
          <w:tcPr>
            <w:tcW w:w="853" w:type="pct"/>
            <w:tcBorders>
              <w:top w:val="nil"/>
              <w:left w:val="nil"/>
              <w:bottom w:val="single" w:sz="4" w:space="0" w:color="auto"/>
              <w:right w:val="nil"/>
            </w:tcBorders>
            <w:noWrap/>
            <w:hideMark/>
          </w:tcPr>
          <w:p w14:paraId="7562641A" w14:textId="77777777" w:rsidR="00B41BF0" w:rsidRPr="001814FD" w:rsidRDefault="00B41BF0" w:rsidP="00043D47">
            <w:pPr>
              <w:spacing w:after="0"/>
              <w:jc w:val="right"/>
              <w:rPr>
                <w:rFonts w:ascii="Arial" w:eastAsia="Times New Roman" w:hAnsi="Arial" w:cs="Arial"/>
                <w:b/>
                <w:color w:val="000000"/>
                <w:sz w:val="20"/>
                <w:szCs w:val="20"/>
                <w:lang w:eastAsia="pt-BR"/>
              </w:rPr>
            </w:pPr>
            <w:r w:rsidRPr="001814FD">
              <w:rPr>
                <w:rFonts w:ascii="Arial" w:eastAsia="Times New Roman" w:hAnsi="Arial" w:cs="Arial"/>
                <w:b/>
                <w:color w:val="000000"/>
                <w:sz w:val="20"/>
                <w:szCs w:val="20"/>
                <w:lang w:eastAsia="pt-BR"/>
              </w:rPr>
              <w:t>14</w:t>
            </w:r>
          </w:p>
        </w:tc>
        <w:tc>
          <w:tcPr>
            <w:tcW w:w="3712" w:type="pct"/>
            <w:gridSpan w:val="5"/>
            <w:tcBorders>
              <w:top w:val="nil"/>
              <w:left w:val="nil"/>
              <w:bottom w:val="single" w:sz="4" w:space="0" w:color="auto"/>
              <w:right w:val="nil"/>
            </w:tcBorders>
            <w:noWrap/>
            <w:hideMark/>
          </w:tcPr>
          <w:p w14:paraId="5AA72E7B" w14:textId="77777777" w:rsidR="00B41BF0" w:rsidRPr="001814FD" w:rsidRDefault="00B41BF0" w:rsidP="00043D47">
            <w:pPr>
              <w:spacing w:after="0" w:line="240" w:lineRule="auto"/>
              <w:rPr>
                <w:rFonts w:ascii="Arial" w:eastAsia="Times New Roman" w:hAnsi="Arial" w:cs="Arial"/>
                <w:color w:val="000000"/>
                <w:sz w:val="20"/>
                <w:szCs w:val="20"/>
                <w:lang w:eastAsia="pt-BR"/>
              </w:rPr>
            </w:pPr>
            <w:r w:rsidRPr="001814FD">
              <w:rPr>
                <w:rFonts w:ascii="Arial" w:eastAsia="Times New Roman" w:hAnsi="Arial" w:cs="Arial"/>
                <w:color w:val="000000"/>
                <w:sz w:val="20"/>
                <w:szCs w:val="20"/>
                <w:lang w:eastAsia="pt-BR"/>
              </w:rPr>
              <w:t>Frio sem vento</w:t>
            </w:r>
          </w:p>
        </w:tc>
        <w:tc>
          <w:tcPr>
            <w:tcW w:w="435" w:type="pct"/>
            <w:tcBorders>
              <w:top w:val="nil"/>
              <w:left w:val="nil"/>
              <w:bottom w:val="single" w:sz="4" w:space="0" w:color="auto"/>
              <w:right w:val="nil"/>
            </w:tcBorders>
            <w:noWrap/>
            <w:hideMark/>
          </w:tcPr>
          <w:p w14:paraId="5AAF1A65" w14:textId="77777777" w:rsidR="00B41BF0" w:rsidRPr="001814FD" w:rsidRDefault="00B41BF0" w:rsidP="00043D47">
            <w:pPr>
              <w:rPr>
                <w:rFonts w:ascii="Arial" w:eastAsia="Times New Roman" w:hAnsi="Arial" w:cs="Arial"/>
                <w:color w:val="000000"/>
                <w:sz w:val="20"/>
                <w:szCs w:val="20"/>
                <w:lang w:eastAsia="pt-BR"/>
              </w:rPr>
            </w:pPr>
          </w:p>
        </w:tc>
      </w:tr>
    </w:tbl>
    <w:p w14:paraId="137BFCCB" w14:textId="34BADED5" w:rsidR="00B41BF0" w:rsidRPr="001814FD" w:rsidRDefault="00B41BF0" w:rsidP="00B41BF0">
      <w:pPr>
        <w:spacing w:line="360" w:lineRule="auto"/>
        <w:jc w:val="both"/>
        <w:rPr>
          <w:rFonts w:ascii="Arial" w:hAnsi="Arial" w:cs="Arial"/>
          <w:sz w:val="20"/>
          <w:szCs w:val="20"/>
        </w:rPr>
      </w:pPr>
      <w:r w:rsidRPr="001814FD">
        <w:rPr>
          <w:rFonts w:ascii="Arial" w:hAnsi="Arial" w:cs="Arial"/>
          <w:sz w:val="20"/>
          <w:szCs w:val="20"/>
        </w:rPr>
        <w:t>Org: R</w:t>
      </w:r>
      <w:r w:rsidR="00117855" w:rsidRPr="001814FD">
        <w:rPr>
          <w:rFonts w:ascii="Arial" w:hAnsi="Arial" w:cs="Arial"/>
          <w:sz w:val="20"/>
          <w:szCs w:val="20"/>
        </w:rPr>
        <w:t>odrigues</w:t>
      </w:r>
      <w:r w:rsidRPr="001814FD">
        <w:rPr>
          <w:rFonts w:ascii="Arial" w:hAnsi="Arial" w:cs="Arial"/>
          <w:sz w:val="20"/>
          <w:szCs w:val="20"/>
        </w:rPr>
        <w:t xml:space="preserve"> (2019)</w:t>
      </w:r>
    </w:p>
    <w:p w14:paraId="14200E82" w14:textId="22CABCC6" w:rsidR="00004476" w:rsidRPr="00DF096D" w:rsidRDefault="002A58DF" w:rsidP="00004476">
      <w:pPr>
        <w:spacing w:after="0" w:line="240" w:lineRule="auto"/>
        <w:ind w:firstLine="1134"/>
        <w:jc w:val="both"/>
        <w:rPr>
          <w:rFonts w:ascii="Arial" w:hAnsi="Arial" w:cs="Arial"/>
          <w:bCs/>
        </w:rPr>
      </w:pPr>
      <w:r w:rsidRPr="00DF096D">
        <w:rPr>
          <w:rFonts w:ascii="Arial" w:hAnsi="Arial" w:cs="Arial"/>
          <w:bCs/>
        </w:rPr>
        <w:lastRenderedPageBreak/>
        <w:tab/>
        <w:t xml:space="preserve"> </w:t>
      </w:r>
      <w:r w:rsidR="00DB43E8">
        <w:rPr>
          <w:rFonts w:ascii="Arial" w:hAnsi="Arial" w:cs="Arial"/>
          <w:bCs/>
        </w:rPr>
        <w:t xml:space="preserve">Destaca-se </w:t>
      </w:r>
      <w:proofErr w:type="gramStart"/>
      <w:r w:rsidR="00DB43E8">
        <w:rPr>
          <w:rFonts w:ascii="Arial" w:hAnsi="Arial" w:cs="Arial"/>
          <w:bCs/>
        </w:rPr>
        <w:t>porem</w:t>
      </w:r>
      <w:proofErr w:type="gramEnd"/>
      <w:r w:rsidR="00DB43E8">
        <w:rPr>
          <w:rFonts w:ascii="Arial" w:hAnsi="Arial" w:cs="Arial"/>
          <w:bCs/>
        </w:rPr>
        <w:t xml:space="preserve"> que </w:t>
      </w:r>
      <w:r w:rsidR="00004476" w:rsidRPr="00DF096D">
        <w:rPr>
          <w:rFonts w:ascii="Arial" w:hAnsi="Arial" w:cs="Arial"/>
          <w:bCs/>
        </w:rPr>
        <w:t>ao se classificar os dias tipo 3 – Muito quente e úmido e com baixa amplitude térmica</w:t>
      </w:r>
      <w:r w:rsidR="00DB43E8">
        <w:rPr>
          <w:rFonts w:ascii="Arial" w:hAnsi="Arial" w:cs="Arial"/>
          <w:bCs/>
        </w:rPr>
        <w:t xml:space="preserve"> não ocorreu em nenhum dia e </w:t>
      </w:r>
      <w:r w:rsidR="00004476" w:rsidRPr="00DF096D">
        <w:rPr>
          <w:rFonts w:ascii="Arial" w:hAnsi="Arial" w:cs="Arial"/>
          <w:bCs/>
        </w:rPr>
        <w:t>o tipo 6 – Muito quente, úmido e com alta amplitude</w:t>
      </w:r>
      <w:r w:rsidR="00DB43E8">
        <w:rPr>
          <w:rFonts w:ascii="Arial" w:hAnsi="Arial" w:cs="Arial"/>
          <w:bCs/>
        </w:rPr>
        <w:t xml:space="preserve"> foi</w:t>
      </w:r>
      <w:r w:rsidR="00004476" w:rsidRPr="00DF096D">
        <w:rPr>
          <w:rFonts w:ascii="Arial" w:hAnsi="Arial" w:cs="Arial"/>
          <w:bCs/>
        </w:rPr>
        <w:t xml:space="preserve"> registrado somente uma vez</w:t>
      </w:r>
      <w:r w:rsidR="00DB43E8">
        <w:rPr>
          <w:rFonts w:ascii="Arial" w:hAnsi="Arial" w:cs="Arial"/>
          <w:bCs/>
        </w:rPr>
        <w:t>. Sendo</w:t>
      </w:r>
      <w:r w:rsidR="00004476" w:rsidRPr="00DF096D">
        <w:rPr>
          <w:rFonts w:ascii="Arial" w:hAnsi="Arial" w:cs="Arial"/>
          <w:bCs/>
        </w:rPr>
        <w:t xml:space="preserve"> assim esse</w:t>
      </w:r>
      <w:r w:rsidR="00DB43E8">
        <w:rPr>
          <w:rFonts w:ascii="Arial" w:hAnsi="Arial" w:cs="Arial"/>
          <w:bCs/>
        </w:rPr>
        <w:t xml:space="preserve">s dois tipos de tempo e esse </w:t>
      </w:r>
      <w:r w:rsidR="00A56E3A">
        <w:rPr>
          <w:rFonts w:ascii="Arial" w:hAnsi="Arial" w:cs="Arial"/>
          <w:bCs/>
        </w:rPr>
        <w:t>único</w:t>
      </w:r>
      <w:r w:rsidR="00004476" w:rsidRPr="00DF096D">
        <w:rPr>
          <w:rFonts w:ascii="Arial" w:hAnsi="Arial" w:cs="Arial"/>
          <w:bCs/>
        </w:rPr>
        <w:t xml:space="preserve"> dia fo</w:t>
      </w:r>
      <w:r w:rsidR="00DB43E8">
        <w:rPr>
          <w:rFonts w:ascii="Arial" w:hAnsi="Arial" w:cs="Arial"/>
          <w:bCs/>
        </w:rPr>
        <w:t>ram</w:t>
      </w:r>
      <w:r w:rsidR="00004476" w:rsidRPr="00DF096D">
        <w:rPr>
          <w:rFonts w:ascii="Arial" w:hAnsi="Arial" w:cs="Arial"/>
          <w:bCs/>
        </w:rPr>
        <w:t xml:space="preserve"> retirado</w:t>
      </w:r>
      <w:r w:rsidR="00DB43E8">
        <w:rPr>
          <w:rFonts w:ascii="Arial" w:hAnsi="Arial" w:cs="Arial"/>
          <w:bCs/>
        </w:rPr>
        <w:t>s</w:t>
      </w:r>
      <w:r w:rsidR="00004476" w:rsidRPr="00DF096D">
        <w:rPr>
          <w:rFonts w:ascii="Arial" w:hAnsi="Arial" w:cs="Arial"/>
          <w:bCs/>
        </w:rPr>
        <w:t xml:space="preserve"> da análise. </w:t>
      </w:r>
    </w:p>
    <w:p w14:paraId="52A8C99E" w14:textId="64C66DEE" w:rsidR="002A58DF" w:rsidRPr="00DF096D" w:rsidRDefault="002A58DF" w:rsidP="00240871">
      <w:pPr>
        <w:spacing w:after="0" w:line="240" w:lineRule="auto"/>
        <w:ind w:firstLine="1134"/>
        <w:jc w:val="both"/>
        <w:rPr>
          <w:rFonts w:ascii="Arial" w:hAnsi="Arial" w:cs="Arial"/>
          <w:bCs/>
        </w:rPr>
      </w:pPr>
      <w:r w:rsidRPr="00DF096D">
        <w:rPr>
          <w:rFonts w:ascii="Arial" w:hAnsi="Arial" w:cs="Arial"/>
          <w:bCs/>
        </w:rPr>
        <w:t xml:space="preserve">A partir disso buscou-se relacionar a predominância dos tipos de tempo e a ocorrência de dias doentes, para isso se utilizou </w:t>
      </w:r>
      <w:r w:rsidR="00E3016B">
        <w:rPr>
          <w:rFonts w:ascii="Arial" w:hAnsi="Arial" w:cs="Arial"/>
          <w:bCs/>
        </w:rPr>
        <w:t xml:space="preserve">a estatística descritiva e inferencial </w:t>
      </w:r>
      <w:r w:rsidRPr="00DF096D">
        <w:rPr>
          <w:rFonts w:ascii="Arial" w:hAnsi="Arial" w:cs="Arial"/>
          <w:bCs/>
        </w:rPr>
        <w:t xml:space="preserve"> </w:t>
      </w:r>
    </w:p>
    <w:p w14:paraId="605DAEA7" w14:textId="1D29CD55" w:rsidR="002A58DF" w:rsidRPr="00DF096D" w:rsidRDefault="00E3016B" w:rsidP="00240871">
      <w:pPr>
        <w:spacing w:after="0" w:line="240" w:lineRule="auto"/>
        <w:ind w:firstLine="1134"/>
        <w:jc w:val="both"/>
        <w:rPr>
          <w:rFonts w:ascii="Arial" w:hAnsi="Arial" w:cs="Arial"/>
          <w:bCs/>
        </w:rPr>
      </w:pPr>
      <w:r>
        <w:rPr>
          <w:rFonts w:ascii="Arial" w:hAnsi="Arial" w:cs="Arial"/>
          <w:bCs/>
        </w:rPr>
        <w:t xml:space="preserve">A </w:t>
      </w:r>
      <w:r w:rsidR="00DB43E8">
        <w:rPr>
          <w:rFonts w:ascii="Arial" w:hAnsi="Arial" w:cs="Arial"/>
          <w:bCs/>
        </w:rPr>
        <w:t xml:space="preserve">estatística </w:t>
      </w:r>
      <w:r>
        <w:rPr>
          <w:rFonts w:ascii="Arial" w:hAnsi="Arial" w:cs="Arial"/>
          <w:bCs/>
        </w:rPr>
        <w:t>inferencial foi feita utilizando a técnica da</w:t>
      </w:r>
      <w:r w:rsidR="00FE2823" w:rsidRPr="00DF096D">
        <w:rPr>
          <w:rFonts w:ascii="Arial" w:hAnsi="Arial" w:cs="Arial"/>
          <w:bCs/>
        </w:rPr>
        <w:t xml:space="preserve"> regressão logística binária, criando modelos que buscassem traçar essa relação. </w:t>
      </w:r>
      <w:r w:rsidR="002A58DF" w:rsidRPr="00DF096D">
        <w:rPr>
          <w:rFonts w:ascii="Arial" w:hAnsi="Arial" w:cs="Arial"/>
          <w:bCs/>
        </w:rPr>
        <w:t xml:space="preserve">A regressão logística, segundo </w:t>
      </w:r>
      <w:proofErr w:type="spellStart"/>
      <w:r w:rsidR="00117855" w:rsidRPr="00DF096D">
        <w:rPr>
          <w:rFonts w:ascii="Arial" w:hAnsi="Arial" w:cs="Arial"/>
          <w:bCs/>
        </w:rPr>
        <w:t>Hair</w:t>
      </w:r>
      <w:proofErr w:type="spellEnd"/>
      <w:r w:rsidR="00117855" w:rsidRPr="00DF096D">
        <w:rPr>
          <w:rFonts w:ascii="Arial" w:hAnsi="Arial" w:cs="Arial"/>
          <w:bCs/>
        </w:rPr>
        <w:t xml:space="preserve"> Júnior </w:t>
      </w:r>
      <w:r w:rsidR="002A58DF" w:rsidRPr="00DF096D">
        <w:rPr>
          <w:rFonts w:ascii="Arial" w:hAnsi="Arial" w:cs="Arial"/>
          <w:bCs/>
        </w:rPr>
        <w:t xml:space="preserve">et al (2012) “é uma forma especializada de regressão formulada para prever e explicar uma variável categórica binária (dois grupos), e não uma medida dependente métrica”, ou seja, é uma técnica estática utilizada quando a variável dependente, entendida também como variável de saída ou variável de resposta possui natureza dicotomia ou </w:t>
      </w:r>
      <w:r w:rsidR="003C5112" w:rsidRPr="00DF096D">
        <w:rPr>
          <w:rFonts w:ascii="Arial" w:hAnsi="Arial" w:cs="Arial"/>
          <w:bCs/>
        </w:rPr>
        <w:t>binária,</w:t>
      </w:r>
      <w:r w:rsidR="002A58DF" w:rsidRPr="00DF096D">
        <w:rPr>
          <w:rFonts w:ascii="Arial" w:hAnsi="Arial" w:cs="Arial"/>
          <w:bCs/>
        </w:rPr>
        <w:t xml:space="preserve"> como por exemplo, sim ou não, morte ou vida, 0 ou 1 e nesse caso dias doentes e dias normais.</w:t>
      </w:r>
    </w:p>
    <w:p w14:paraId="05023408" w14:textId="03886657" w:rsidR="002A58DF" w:rsidRPr="00DF096D" w:rsidRDefault="002A58DF" w:rsidP="00240871">
      <w:pPr>
        <w:spacing w:after="0" w:line="240" w:lineRule="auto"/>
        <w:ind w:firstLine="1134"/>
        <w:jc w:val="both"/>
        <w:rPr>
          <w:rFonts w:ascii="Arial" w:hAnsi="Arial" w:cs="Arial"/>
          <w:bCs/>
        </w:rPr>
      </w:pPr>
      <w:r w:rsidRPr="00DF096D">
        <w:rPr>
          <w:rFonts w:ascii="Arial" w:hAnsi="Arial" w:cs="Arial"/>
          <w:bCs/>
        </w:rPr>
        <w:t>O resultado dado pela regressão logística permite estimar a probabilidade associada à ocorrência de determinado evento dado pelo conjunto das variáveis independentes ou preditoras</w:t>
      </w:r>
      <w:r w:rsidR="008879B2">
        <w:rPr>
          <w:rFonts w:ascii="Arial" w:hAnsi="Arial" w:cs="Arial"/>
          <w:bCs/>
        </w:rPr>
        <w:t>.</w:t>
      </w:r>
      <w:r w:rsidRPr="00DF096D">
        <w:rPr>
          <w:rFonts w:ascii="Arial" w:hAnsi="Arial" w:cs="Arial"/>
          <w:bCs/>
        </w:rPr>
        <w:t xml:space="preserve"> </w:t>
      </w:r>
      <w:r w:rsidR="008879B2">
        <w:rPr>
          <w:rFonts w:ascii="Arial" w:hAnsi="Arial" w:cs="Arial"/>
          <w:bCs/>
        </w:rPr>
        <w:t>N</w:t>
      </w:r>
      <w:r w:rsidRPr="00DF096D">
        <w:rPr>
          <w:rFonts w:ascii="Arial" w:hAnsi="Arial" w:cs="Arial"/>
          <w:bCs/>
        </w:rPr>
        <w:t>a regressão logística</w:t>
      </w:r>
      <w:r w:rsidR="008879B2">
        <w:rPr>
          <w:rFonts w:ascii="Arial" w:hAnsi="Arial" w:cs="Arial"/>
          <w:bCs/>
        </w:rPr>
        <w:t xml:space="preserve"> a</w:t>
      </w:r>
      <w:r w:rsidRPr="00DF096D">
        <w:rPr>
          <w:rFonts w:ascii="Arial" w:hAnsi="Arial" w:cs="Arial"/>
          <w:bCs/>
        </w:rPr>
        <w:t xml:space="preserve"> alteração de uma variável preditora pode aumentar ou diminuir a possibilidade de determinado fato acontecer ou não. Quando a variável preditora é categórica, como nesse caso, os tipos de tempo esse padrão o resultado dado é como chance (</w:t>
      </w:r>
      <w:proofErr w:type="spellStart"/>
      <w:r w:rsidRPr="00DF096D">
        <w:rPr>
          <w:rFonts w:ascii="Arial" w:hAnsi="Arial" w:cs="Arial"/>
          <w:bCs/>
          <w:i/>
          <w:iCs/>
        </w:rPr>
        <w:t>odds</w:t>
      </w:r>
      <w:proofErr w:type="spellEnd"/>
      <w:r w:rsidRPr="00DF096D">
        <w:rPr>
          <w:rFonts w:ascii="Arial" w:hAnsi="Arial" w:cs="Arial"/>
          <w:bCs/>
          <w:i/>
          <w:iCs/>
        </w:rPr>
        <w:t>).</w:t>
      </w:r>
    </w:p>
    <w:p w14:paraId="5C732BDD" w14:textId="4F3A0FF5" w:rsidR="002A58DF" w:rsidRPr="00DF096D" w:rsidRDefault="00E3016B" w:rsidP="00240871">
      <w:pPr>
        <w:spacing w:after="0" w:line="240" w:lineRule="auto"/>
        <w:ind w:firstLine="1134"/>
        <w:jc w:val="both"/>
        <w:rPr>
          <w:rFonts w:ascii="Arial" w:hAnsi="Arial" w:cs="Arial"/>
          <w:bCs/>
        </w:rPr>
      </w:pPr>
      <w:r>
        <w:rPr>
          <w:rFonts w:ascii="Arial" w:hAnsi="Arial" w:cs="Arial"/>
          <w:bCs/>
        </w:rPr>
        <w:t>U</w:t>
      </w:r>
      <w:r w:rsidR="002A58DF" w:rsidRPr="00DF096D">
        <w:rPr>
          <w:rFonts w:ascii="Arial" w:hAnsi="Arial" w:cs="Arial"/>
          <w:bCs/>
        </w:rPr>
        <w:t xml:space="preserve">tilizou-se o software estatístico SPSS.  Dos valores disponibilizados durante a realização do modelo, o valor mais importante é o valor de Exp.(B), que na regressão logística esse valor é o </w:t>
      </w:r>
      <w:proofErr w:type="spellStart"/>
      <w:r w:rsidR="002A58DF" w:rsidRPr="00DF096D">
        <w:rPr>
          <w:rFonts w:ascii="Arial" w:hAnsi="Arial" w:cs="Arial"/>
          <w:bCs/>
          <w:i/>
          <w:iCs/>
        </w:rPr>
        <w:t>odds</w:t>
      </w:r>
      <w:proofErr w:type="spellEnd"/>
      <w:r w:rsidR="002A58DF" w:rsidRPr="00DF096D">
        <w:rPr>
          <w:rFonts w:ascii="Arial" w:hAnsi="Arial" w:cs="Arial"/>
          <w:bCs/>
        </w:rPr>
        <w:t xml:space="preserve">, ou seja, valor das chances </w:t>
      </w:r>
      <w:r w:rsidR="003C5112" w:rsidRPr="00DF096D">
        <w:rPr>
          <w:rFonts w:ascii="Arial" w:hAnsi="Arial" w:cs="Arial"/>
          <w:bCs/>
        </w:rPr>
        <w:t>de o</w:t>
      </w:r>
      <w:r w:rsidR="002A58DF" w:rsidRPr="00DF096D">
        <w:rPr>
          <w:rFonts w:ascii="Arial" w:hAnsi="Arial" w:cs="Arial"/>
          <w:bCs/>
        </w:rPr>
        <w:t xml:space="preserve"> evento acontecer ou não. O </w:t>
      </w:r>
      <w:proofErr w:type="spellStart"/>
      <w:r w:rsidR="002A58DF" w:rsidRPr="00DF096D">
        <w:rPr>
          <w:rFonts w:ascii="Arial" w:hAnsi="Arial" w:cs="Arial"/>
          <w:bCs/>
          <w:i/>
          <w:iCs/>
        </w:rPr>
        <w:t>odds</w:t>
      </w:r>
      <w:proofErr w:type="spellEnd"/>
      <w:r w:rsidR="002A58DF" w:rsidRPr="00DF096D">
        <w:rPr>
          <w:rFonts w:ascii="Arial" w:hAnsi="Arial" w:cs="Arial"/>
          <w:bCs/>
        </w:rPr>
        <w:t xml:space="preserve">, ou as chances, como será chamada, é dado pela seguinte equação: </w:t>
      </w:r>
    </w:p>
    <w:p w14:paraId="073BB6FF" w14:textId="18E7F9CE" w:rsidR="003C5112" w:rsidRPr="00DF096D" w:rsidRDefault="003C5112" w:rsidP="003C5112">
      <w:pPr>
        <w:spacing w:before="120" w:after="120" w:line="240" w:lineRule="auto"/>
        <w:ind w:firstLine="708"/>
        <w:jc w:val="both"/>
        <w:rPr>
          <w:rFonts w:ascii="Arial" w:hAnsi="Arial" w:cs="Arial"/>
          <w:bCs/>
        </w:rPr>
      </w:pPr>
    </w:p>
    <w:p w14:paraId="0A1A5388" w14:textId="77777777" w:rsidR="003C5112" w:rsidRPr="00DF096D" w:rsidRDefault="003C5112" w:rsidP="003C5112">
      <w:pPr>
        <w:spacing w:after="120" w:line="360" w:lineRule="auto"/>
        <w:jc w:val="center"/>
        <w:rPr>
          <w:rFonts w:ascii="Arial" w:hAnsi="Arial" w:cs="Arial"/>
          <w:lang w:val="en-US"/>
        </w:rPr>
      </w:pPr>
      <w:r w:rsidRPr="00DF096D">
        <w:rPr>
          <w:rFonts w:ascii="Arial" w:eastAsiaTheme="minorEastAsia" w:hAnsi="Arial" w:cs="Arial"/>
          <w:lang w:val="en-US"/>
        </w:rPr>
        <w:t>ODDS (Chances) :</w:t>
      </w:r>
      <m:oMath>
        <m:f>
          <m:fPr>
            <m:ctrlPr>
              <w:rPr>
                <w:rFonts w:ascii="Cambria Math" w:hAnsi="Cambria Math" w:cs="Arial"/>
                <w:i/>
              </w:rPr>
            </m:ctrlPr>
          </m:fPr>
          <m:num>
            <m:r>
              <w:rPr>
                <w:rFonts w:ascii="Cambria Math" w:hAnsi="Cambria Math" w:cs="Arial"/>
              </w:rPr>
              <m:t>A</m:t>
            </m:r>
            <m:r>
              <w:rPr>
                <w:rFonts w:ascii="Cambria Math" w:hAnsi="Cambria Math" w:cs="Arial"/>
                <w:lang w:val="en-US"/>
              </w:rPr>
              <m:t xml:space="preserve"> (</m:t>
            </m:r>
            <m:r>
              <w:rPr>
                <w:rFonts w:ascii="Cambria Math" w:hAnsi="Cambria Math" w:cs="Arial"/>
              </w:rPr>
              <m:t>C</m:t>
            </m:r>
            <m:r>
              <w:rPr>
                <w:rFonts w:ascii="Cambria Math" w:hAnsi="Cambria Math" w:cs="Arial"/>
                <w:lang w:val="en-US"/>
              </w:rPr>
              <m:t>h</m:t>
            </m:r>
            <m:r>
              <w:rPr>
                <w:rFonts w:ascii="Cambria Math" w:hAnsi="Cambria Math" w:cs="Arial"/>
              </w:rPr>
              <m:t>ances</m:t>
            </m:r>
            <m:r>
              <w:rPr>
                <w:rFonts w:ascii="Cambria Math" w:hAnsi="Cambria Math" w:cs="Arial"/>
                <w:lang w:val="en-US"/>
              </w:rPr>
              <m:t xml:space="preserve"> </m:t>
            </m:r>
            <m:r>
              <w:rPr>
                <w:rFonts w:ascii="Cambria Math" w:hAnsi="Cambria Math" w:cs="Arial"/>
              </w:rPr>
              <m:t>de</m:t>
            </m:r>
            <m:r>
              <w:rPr>
                <w:rFonts w:ascii="Cambria Math" w:hAnsi="Cambria Math" w:cs="Arial"/>
                <w:lang w:val="en-US"/>
              </w:rPr>
              <m:t xml:space="preserve"> </m:t>
            </m:r>
            <m:r>
              <w:rPr>
                <w:rFonts w:ascii="Cambria Math" w:hAnsi="Cambria Math" w:cs="Arial"/>
              </w:rPr>
              <m:t>ocorrencia</m:t>
            </m:r>
            <m:r>
              <w:rPr>
                <w:rFonts w:ascii="Cambria Math" w:hAnsi="Cambria Math" w:cs="Arial"/>
                <w:lang w:val="en-US"/>
              </w:rPr>
              <m:t xml:space="preserve"> </m:t>
            </m:r>
            <m:r>
              <w:rPr>
                <w:rFonts w:ascii="Cambria Math" w:hAnsi="Cambria Math" w:cs="Arial"/>
              </w:rPr>
              <m:t>de</m:t>
            </m:r>
            <m:r>
              <w:rPr>
                <w:rFonts w:ascii="Cambria Math" w:hAnsi="Cambria Math" w:cs="Arial"/>
                <w:lang w:val="en-US"/>
              </w:rPr>
              <m:t xml:space="preserve"> </m:t>
            </m:r>
            <m:r>
              <w:rPr>
                <w:rFonts w:ascii="Cambria Math" w:hAnsi="Cambria Math" w:cs="Arial"/>
              </w:rPr>
              <m:t>um</m:t>
            </m:r>
            <m:r>
              <w:rPr>
                <w:rFonts w:ascii="Cambria Math" w:hAnsi="Cambria Math" w:cs="Arial"/>
                <w:lang w:val="en-US"/>
              </w:rPr>
              <m:t xml:space="preserve"> </m:t>
            </m:r>
            <m:r>
              <w:rPr>
                <w:rFonts w:ascii="Cambria Math" w:hAnsi="Cambria Math" w:cs="Arial"/>
              </w:rPr>
              <m:t>evento</m:t>
            </m:r>
            <m:r>
              <w:rPr>
                <w:rFonts w:ascii="Cambria Math" w:hAnsi="Cambria Math" w:cs="Arial"/>
                <w:lang w:val="en-US"/>
              </w:rPr>
              <m:t>/</m:t>
            </m:r>
            <m:r>
              <w:rPr>
                <w:rFonts w:ascii="Cambria Math" w:hAnsi="Cambria Math" w:cs="Arial"/>
              </w:rPr>
              <m:t>fen</m:t>
            </m:r>
            <m:r>
              <w:rPr>
                <w:rFonts w:ascii="Cambria Math" w:hAnsi="Cambria Math" w:cs="Arial"/>
                <w:lang w:val="en-US"/>
              </w:rPr>
              <m:t>ô</m:t>
            </m:r>
            <m:r>
              <w:rPr>
                <w:rFonts w:ascii="Cambria Math" w:hAnsi="Cambria Math" w:cs="Arial"/>
              </w:rPr>
              <m:t>mento</m:t>
            </m:r>
            <m:r>
              <w:rPr>
                <w:rFonts w:ascii="Cambria Math" w:hAnsi="Cambria Math" w:cs="Arial"/>
                <w:lang w:val="en-US"/>
              </w:rPr>
              <m:t>)</m:t>
            </m:r>
          </m:num>
          <m:den>
            <m:r>
              <w:rPr>
                <w:rFonts w:ascii="Cambria Math" w:hAnsi="Cambria Math" w:cs="Arial"/>
              </w:rPr>
              <m:t>B</m:t>
            </m:r>
            <m:r>
              <w:rPr>
                <w:rFonts w:ascii="Cambria Math" w:hAnsi="Cambria Math" w:cs="Arial"/>
                <w:lang w:val="en-US"/>
              </w:rPr>
              <m:t xml:space="preserve"> (</m:t>
            </m:r>
            <m:r>
              <w:rPr>
                <w:rFonts w:ascii="Cambria Math" w:hAnsi="Cambria Math" w:cs="Arial"/>
              </w:rPr>
              <m:t>C</m:t>
            </m:r>
            <m:r>
              <w:rPr>
                <w:rFonts w:ascii="Cambria Math" w:hAnsi="Cambria Math" w:cs="Arial"/>
                <w:lang w:val="en-US"/>
              </w:rPr>
              <m:t>h</m:t>
            </m:r>
            <m:r>
              <w:rPr>
                <w:rFonts w:ascii="Cambria Math" w:hAnsi="Cambria Math" w:cs="Arial"/>
              </w:rPr>
              <m:t>ances</m:t>
            </m:r>
            <m:r>
              <w:rPr>
                <w:rFonts w:ascii="Cambria Math" w:hAnsi="Cambria Math" w:cs="Arial"/>
                <w:lang w:val="en-US"/>
              </w:rPr>
              <m:t xml:space="preserve"> </m:t>
            </m:r>
            <m:r>
              <w:rPr>
                <w:rFonts w:ascii="Cambria Math" w:hAnsi="Cambria Math" w:cs="Arial"/>
              </w:rPr>
              <m:t>de</m:t>
            </m:r>
            <m:r>
              <w:rPr>
                <w:rFonts w:ascii="Cambria Math" w:hAnsi="Cambria Math" w:cs="Arial"/>
                <w:lang w:val="en-US"/>
              </w:rPr>
              <m:t xml:space="preserve"> </m:t>
            </m:r>
            <m:r>
              <w:rPr>
                <w:rFonts w:ascii="Cambria Math" w:hAnsi="Cambria Math" w:cs="Arial"/>
              </w:rPr>
              <m:t>n</m:t>
            </m:r>
            <m:r>
              <w:rPr>
                <w:rFonts w:ascii="Cambria Math" w:hAnsi="Cambria Math" w:cs="Arial"/>
                <w:lang w:val="en-US"/>
              </w:rPr>
              <m:t>ã</m:t>
            </m:r>
            <m:r>
              <w:rPr>
                <w:rFonts w:ascii="Cambria Math" w:hAnsi="Cambria Math" w:cs="Arial"/>
              </w:rPr>
              <m:t>o</m:t>
            </m:r>
            <m:r>
              <w:rPr>
                <w:rFonts w:ascii="Cambria Math" w:hAnsi="Cambria Math" w:cs="Arial"/>
                <w:lang w:val="en-US"/>
              </w:rPr>
              <m:t xml:space="preserve"> </m:t>
            </m:r>
            <m:r>
              <w:rPr>
                <w:rFonts w:ascii="Cambria Math" w:hAnsi="Cambria Math" w:cs="Arial"/>
              </w:rPr>
              <m:t>ocorr</m:t>
            </m:r>
            <m:r>
              <w:rPr>
                <w:rFonts w:ascii="Cambria Math" w:hAnsi="Cambria Math" w:cs="Arial"/>
                <w:lang w:val="en-US"/>
              </w:rPr>
              <m:t>ê</m:t>
            </m:r>
            <m:r>
              <w:rPr>
                <w:rFonts w:ascii="Cambria Math" w:hAnsi="Cambria Math" w:cs="Arial"/>
              </w:rPr>
              <m:t>ncia</m:t>
            </m:r>
            <m:r>
              <w:rPr>
                <w:rFonts w:ascii="Cambria Math" w:hAnsi="Cambria Math" w:cs="Arial"/>
                <w:lang w:val="en-US"/>
              </w:rPr>
              <m:t xml:space="preserve"> </m:t>
            </m:r>
            <m:r>
              <w:rPr>
                <w:rFonts w:ascii="Cambria Math" w:hAnsi="Cambria Math" w:cs="Arial"/>
              </w:rPr>
              <m:t>de</m:t>
            </m:r>
            <m:r>
              <w:rPr>
                <w:rFonts w:ascii="Cambria Math" w:hAnsi="Cambria Math" w:cs="Arial"/>
                <w:lang w:val="en-US"/>
              </w:rPr>
              <m:t xml:space="preserve"> </m:t>
            </m:r>
            <m:r>
              <w:rPr>
                <w:rFonts w:ascii="Cambria Math" w:hAnsi="Cambria Math" w:cs="Arial"/>
              </w:rPr>
              <m:t>um</m:t>
            </m:r>
            <m:r>
              <w:rPr>
                <w:rFonts w:ascii="Cambria Math" w:hAnsi="Cambria Math" w:cs="Arial"/>
                <w:lang w:val="en-US"/>
              </w:rPr>
              <m:t xml:space="preserve"> </m:t>
            </m:r>
            <m:r>
              <w:rPr>
                <w:rFonts w:ascii="Cambria Math" w:hAnsi="Cambria Math" w:cs="Arial"/>
              </w:rPr>
              <m:t>evento</m:t>
            </m:r>
            <m:r>
              <w:rPr>
                <w:rFonts w:ascii="Cambria Math" w:hAnsi="Cambria Math" w:cs="Arial"/>
                <w:lang w:val="en-US"/>
              </w:rPr>
              <m:t>/</m:t>
            </m:r>
            <m:r>
              <w:rPr>
                <w:rFonts w:ascii="Cambria Math" w:hAnsi="Cambria Math" w:cs="Arial"/>
              </w:rPr>
              <m:t>fen</m:t>
            </m:r>
            <m:r>
              <w:rPr>
                <w:rFonts w:ascii="Cambria Math" w:hAnsi="Cambria Math" w:cs="Arial"/>
                <w:lang w:val="en-US"/>
              </w:rPr>
              <m:t>ô</m:t>
            </m:r>
            <m:r>
              <w:rPr>
                <w:rFonts w:ascii="Cambria Math" w:hAnsi="Cambria Math" w:cs="Arial"/>
              </w:rPr>
              <m:t>mento</m:t>
            </m:r>
            <m:r>
              <w:rPr>
                <w:rFonts w:ascii="Cambria Math" w:hAnsi="Cambria Math" w:cs="Arial"/>
                <w:lang w:val="en-US"/>
              </w:rPr>
              <m:t>)</m:t>
            </m:r>
          </m:den>
        </m:f>
      </m:oMath>
      <w:r w:rsidRPr="00DF096D">
        <w:rPr>
          <w:rFonts w:ascii="Arial" w:hAnsi="Arial" w:cs="Arial"/>
          <w:lang w:val="en-US"/>
        </w:rPr>
        <w:t>.</w:t>
      </w:r>
    </w:p>
    <w:p w14:paraId="386E65F7" w14:textId="201B5DAA" w:rsidR="003C5112" w:rsidRPr="00004476" w:rsidRDefault="002A58DF" w:rsidP="00004476">
      <w:pPr>
        <w:spacing w:after="0" w:line="240" w:lineRule="auto"/>
        <w:ind w:firstLine="708"/>
        <w:jc w:val="both"/>
        <w:rPr>
          <w:rFonts w:ascii="Arial" w:hAnsi="Arial" w:cs="Arial"/>
          <w:bCs/>
        </w:rPr>
      </w:pPr>
      <w:r w:rsidRPr="00DF096D">
        <w:rPr>
          <w:rFonts w:ascii="Arial" w:hAnsi="Arial" w:cs="Arial"/>
          <w:bCs/>
        </w:rPr>
        <w:t xml:space="preserve">Segundo </w:t>
      </w:r>
      <w:r w:rsidR="00117855" w:rsidRPr="00DF096D">
        <w:rPr>
          <w:rFonts w:ascii="Arial" w:hAnsi="Arial" w:cs="Arial"/>
          <w:bCs/>
        </w:rPr>
        <w:t>Field</w:t>
      </w:r>
      <w:r w:rsidRPr="00DF096D">
        <w:rPr>
          <w:rFonts w:ascii="Arial" w:hAnsi="Arial" w:cs="Arial"/>
          <w:bCs/>
        </w:rPr>
        <w:t xml:space="preserve"> (2009), quando o resultado é maior que 1 as chances de ocorrência do evento/ fenômeno aumentam, já se o resultado for menor do que 1 as chances de ocorrência do evento/ fenômeno diminuem, em outras palavras</w:t>
      </w:r>
      <w:r w:rsidR="003C5112" w:rsidRPr="00DF096D">
        <w:rPr>
          <w:rFonts w:ascii="Arial" w:hAnsi="Arial" w:cs="Arial"/>
          <w:bCs/>
        </w:rPr>
        <w:t xml:space="preserve"> isso </w:t>
      </w:r>
      <w:r w:rsidRPr="00DF096D">
        <w:rPr>
          <w:rFonts w:ascii="Arial" w:hAnsi="Arial" w:cs="Arial"/>
          <w:bCs/>
        </w:rPr>
        <w:t>que</w:t>
      </w:r>
      <w:r w:rsidR="003C5112" w:rsidRPr="00DF096D">
        <w:rPr>
          <w:rFonts w:ascii="Arial" w:hAnsi="Arial" w:cs="Arial"/>
          <w:bCs/>
        </w:rPr>
        <w:t>r</w:t>
      </w:r>
      <w:r w:rsidRPr="00DF096D">
        <w:rPr>
          <w:rFonts w:ascii="Arial" w:hAnsi="Arial" w:cs="Arial"/>
          <w:bCs/>
        </w:rPr>
        <w:t xml:space="preserve"> dizer que se o valor de Exp.(B) for maior que 1, a chance de sucesso, ou seja, de ocorrência do evento é maior do que sua não ocorrência, dessa forma se o resultado for, por exemplo, 1,23 o </w:t>
      </w:r>
      <w:r w:rsidRPr="00004476">
        <w:rPr>
          <w:rFonts w:ascii="Arial" w:hAnsi="Arial" w:cs="Arial"/>
          <w:bCs/>
        </w:rPr>
        <w:t>sucesso de A (ocorrência do evento) é 1,23 maior do que B (não ocorrência do evento), ou 23% maior</w:t>
      </w:r>
      <w:r w:rsidR="00004476" w:rsidRPr="00004476">
        <w:rPr>
          <w:rFonts w:ascii="Arial" w:hAnsi="Arial" w:cs="Arial"/>
          <w:bCs/>
        </w:rPr>
        <w:t>, já se o resultado for menor que 1, as chances de não ocorrência são maiores, por exemplo, ser o resultado for de 0,35, as chances de não ocorrência são de 65%.</w:t>
      </w:r>
    </w:p>
    <w:p w14:paraId="17BE18E2" w14:textId="71638E2D" w:rsidR="003C5112" w:rsidRPr="00DF096D" w:rsidRDefault="002A58DF" w:rsidP="00004476">
      <w:pPr>
        <w:spacing w:after="0" w:line="240" w:lineRule="auto"/>
        <w:ind w:firstLine="708"/>
        <w:jc w:val="both"/>
        <w:rPr>
          <w:rFonts w:ascii="Arial" w:hAnsi="Arial" w:cs="Arial"/>
          <w:bCs/>
        </w:rPr>
      </w:pPr>
      <w:r w:rsidRPr="00004476">
        <w:rPr>
          <w:rFonts w:ascii="Arial" w:hAnsi="Arial" w:cs="Arial"/>
          <w:bCs/>
        </w:rPr>
        <w:t>Além desse valor, o SPSS fornece a significância do modelo (&gt;0,05), faixa de confiança (95%)</w:t>
      </w:r>
      <w:r w:rsidR="003C5112" w:rsidRPr="00004476">
        <w:rPr>
          <w:rFonts w:ascii="Arial" w:hAnsi="Arial" w:cs="Arial"/>
          <w:bCs/>
        </w:rPr>
        <w:t xml:space="preserve">, desse modo </w:t>
      </w:r>
      <w:r w:rsidRPr="00004476">
        <w:rPr>
          <w:rFonts w:ascii="Arial" w:hAnsi="Arial" w:cs="Arial"/>
          <w:bCs/>
        </w:rPr>
        <w:t xml:space="preserve">a regressão logística foi utilizada para calcular a chance de ocorrência de excessos de morte tanto para o efeito imediato </w:t>
      </w:r>
      <w:r w:rsidR="003C5112" w:rsidRPr="00004476">
        <w:rPr>
          <w:rFonts w:ascii="Arial" w:hAnsi="Arial" w:cs="Arial"/>
          <w:bCs/>
        </w:rPr>
        <w:t>como também</w:t>
      </w:r>
      <w:r w:rsidRPr="00004476">
        <w:rPr>
          <w:rFonts w:ascii="Arial" w:hAnsi="Arial" w:cs="Arial"/>
          <w:bCs/>
        </w:rPr>
        <w:t xml:space="preserve"> para o efeito de exposição de 2 e de 5 dias</w:t>
      </w:r>
      <w:r w:rsidR="003C5112" w:rsidRPr="00004476">
        <w:rPr>
          <w:rFonts w:ascii="Arial" w:hAnsi="Arial" w:cs="Arial"/>
          <w:bCs/>
        </w:rPr>
        <w:t>, ou seja, qual relação após 2 dias (ou 5 dias) depois da ocorrência de um determinado tipo de tempo para ocorrência de um dia doente.</w:t>
      </w:r>
      <w:r w:rsidR="003C5112" w:rsidRPr="00DF096D">
        <w:rPr>
          <w:rFonts w:ascii="Arial" w:hAnsi="Arial" w:cs="Arial"/>
          <w:bCs/>
        </w:rPr>
        <w:t xml:space="preserve"> </w:t>
      </w:r>
    </w:p>
    <w:p w14:paraId="07EF5A43" w14:textId="176CC916" w:rsidR="002A58DF" w:rsidRPr="00DF096D" w:rsidRDefault="006362AD" w:rsidP="00240871">
      <w:pPr>
        <w:spacing w:after="0" w:line="240" w:lineRule="auto"/>
        <w:ind w:firstLine="1134"/>
        <w:jc w:val="both"/>
        <w:rPr>
          <w:rFonts w:ascii="Arial" w:hAnsi="Arial" w:cs="Arial"/>
          <w:bCs/>
        </w:rPr>
      </w:pPr>
      <w:r w:rsidRPr="00DF096D">
        <w:rPr>
          <w:rFonts w:ascii="Arial" w:hAnsi="Arial" w:cs="Arial"/>
          <w:bCs/>
        </w:rPr>
        <w:t xml:space="preserve">A </w:t>
      </w:r>
      <w:r w:rsidR="002A58DF" w:rsidRPr="00DF096D">
        <w:rPr>
          <w:rFonts w:ascii="Arial" w:hAnsi="Arial" w:cs="Arial"/>
          <w:bCs/>
        </w:rPr>
        <w:t xml:space="preserve">ideia de selecionar esses dias é para tentar manter mais próximo da influência real das condições atmosféricas, pois com tempo maior do que isso se pode correr o risco de que as variáveis climáticas, aquelas que estamos interessados em entender, percam sua capacidade explicativa.  Isso foi visualizado tanto na criação dos modelos, pois com a </w:t>
      </w:r>
      <w:r w:rsidR="002A58DF" w:rsidRPr="00DF096D">
        <w:rPr>
          <w:rFonts w:ascii="Arial" w:hAnsi="Arial" w:cs="Arial"/>
          <w:bCs/>
        </w:rPr>
        <w:lastRenderedPageBreak/>
        <w:t>defasagem de 5 dias, o modelo começou a perder sua capacidade explicativa em 1 ponto, passando a ter entre 12% e 17% da capacidade explicativa. Com a defasagem de 7 dias a capacidade explicativa decaiu dois pontos em relação ao efeito de 5 dias, por isso a utilização somente com efeito de 5 dias.</w:t>
      </w:r>
    </w:p>
    <w:p w14:paraId="55168C0C" w14:textId="77777777" w:rsidR="00004476" w:rsidRDefault="00004476" w:rsidP="00240871">
      <w:pPr>
        <w:spacing w:after="0" w:line="240" w:lineRule="auto"/>
        <w:ind w:firstLine="1134"/>
        <w:jc w:val="both"/>
        <w:rPr>
          <w:rFonts w:ascii="Arial" w:hAnsi="Arial" w:cs="Arial"/>
          <w:b/>
        </w:rPr>
      </w:pPr>
    </w:p>
    <w:p w14:paraId="6688FD7E" w14:textId="77777777" w:rsidR="001814FD" w:rsidRDefault="001814FD" w:rsidP="001814FD">
      <w:pPr>
        <w:spacing w:after="0" w:line="240" w:lineRule="auto"/>
        <w:jc w:val="both"/>
        <w:rPr>
          <w:rFonts w:ascii="Arial" w:hAnsi="Arial" w:cs="Arial"/>
          <w:b/>
        </w:rPr>
      </w:pPr>
    </w:p>
    <w:p w14:paraId="422C1BD3" w14:textId="1F785607" w:rsidR="00E81AAA" w:rsidRPr="00DF096D" w:rsidRDefault="00E81AAA" w:rsidP="001814FD">
      <w:pPr>
        <w:spacing w:after="0" w:line="240" w:lineRule="auto"/>
        <w:jc w:val="both"/>
        <w:rPr>
          <w:rFonts w:ascii="Arial" w:hAnsi="Arial" w:cs="Arial"/>
          <w:b/>
        </w:rPr>
      </w:pPr>
      <w:r w:rsidRPr="00DF096D">
        <w:rPr>
          <w:rFonts w:ascii="Arial" w:hAnsi="Arial" w:cs="Arial"/>
          <w:b/>
        </w:rPr>
        <w:t>RESULTADO E DISCUSSÃO:</w:t>
      </w:r>
    </w:p>
    <w:p w14:paraId="0CEC0920" w14:textId="5C3053BE" w:rsidR="008A64A2" w:rsidRDefault="00D67F73" w:rsidP="00240871">
      <w:pPr>
        <w:spacing w:after="0" w:line="240" w:lineRule="auto"/>
        <w:ind w:firstLine="1134"/>
        <w:jc w:val="both"/>
        <w:rPr>
          <w:rFonts w:ascii="Arial" w:hAnsi="Arial" w:cs="Arial"/>
          <w:bCs/>
        </w:rPr>
      </w:pPr>
      <w:r>
        <w:rPr>
          <w:rFonts w:ascii="Arial" w:hAnsi="Arial" w:cs="Arial"/>
          <w:bCs/>
        </w:rPr>
        <w:t>A frequência dos tipos de tempo é</w:t>
      </w:r>
      <w:r w:rsidR="000D768C">
        <w:rPr>
          <w:rFonts w:ascii="Arial" w:hAnsi="Arial" w:cs="Arial"/>
          <w:bCs/>
        </w:rPr>
        <w:t xml:space="preserve"> apresentad</w:t>
      </w:r>
      <w:r w:rsidR="008879B2">
        <w:rPr>
          <w:rFonts w:ascii="Arial" w:hAnsi="Arial" w:cs="Arial"/>
          <w:bCs/>
        </w:rPr>
        <w:t>a</w:t>
      </w:r>
      <w:r w:rsidR="000D768C">
        <w:rPr>
          <w:rFonts w:ascii="Arial" w:hAnsi="Arial" w:cs="Arial"/>
          <w:bCs/>
        </w:rPr>
        <w:t xml:space="preserve"> na figura</w:t>
      </w:r>
      <w:r w:rsidR="001F543E" w:rsidRPr="00DF096D">
        <w:rPr>
          <w:rFonts w:ascii="Arial" w:hAnsi="Arial" w:cs="Arial"/>
          <w:bCs/>
        </w:rPr>
        <w:t xml:space="preserve"> 1</w:t>
      </w:r>
      <w:r w:rsidR="000D768C">
        <w:rPr>
          <w:rFonts w:ascii="Arial" w:hAnsi="Arial" w:cs="Arial"/>
          <w:bCs/>
        </w:rPr>
        <w:t>.</w:t>
      </w:r>
      <w:r>
        <w:rPr>
          <w:rFonts w:ascii="Arial" w:hAnsi="Arial" w:cs="Arial"/>
          <w:bCs/>
        </w:rPr>
        <w:t xml:space="preserve"> Observamos que os tipos de tempo que abarcam os valores centrais apresentam maior ocorrência, </w:t>
      </w:r>
      <w:r w:rsidR="001F543E" w:rsidRPr="00DF096D">
        <w:rPr>
          <w:rFonts w:ascii="Arial" w:hAnsi="Arial" w:cs="Arial"/>
          <w:bCs/>
        </w:rPr>
        <w:t xml:space="preserve">deste modo visualizamos que o tipo 8, denominado como </w:t>
      </w:r>
      <w:r>
        <w:rPr>
          <w:rFonts w:ascii="Arial" w:hAnsi="Arial" w:cs="Arial"/>
          <w:bCs/>
        </w:rPr>
        <w:t xml:space="preserve">o </w:t>
      </w:r>
      <w:r w:rsidR="001F543E" w:rsidRPr="00DF096D">
        <w:rPr>
          <w:rFonts w:ascii="Arial" w:hAnsi="Arial" w:cs="Arial"/>
          <w:bCs/>
        </w:rPr>
        <w:t>Moderado ocorre em 40% do tempo e o tipo 11 – Moderado com amplitude ocorrem em 30%, representando assim 70% de todo o período, resultado esperado, considerando que esse</w:t>
      </w:r>
      <w:r>
        <w:rPr>
          <w:rFonts w:ascii="Arial" w:hAnsi="Arial" w:cs="Arial"/>
          <w:bCs/>
        </w:rPr>
        <w:t>s</w:t>
      </w:r>
      <w:r w:rsidR="001F543E" w:rsidRPr="00DF096D">
        <w:rPr>
          <w:rFonts w:ascii="Arial" w:hAnsi="Arial" w:cs="Arial"/>
          <w:bCs/>
        </w:rPr>
        <w:t xml:space="preserve"> valores representam os valores centrais na classificação dos percentis. </w:t>
      </w:r>
    </w:p>
    <w:p w14:paraId="45099463" w14:textId="1B8E772E" w:rsidR="00117855" w:rsidRDefault="00117855" w:rsidP="00240871">
      <w:pPr>
        <w:spacing w:after="0" w:line="240" w:lineRule="auto"/>
        <w:ind w:firstLine="1134"/>
        <w:jc w:val="both"/>
        <w:rPr>
          <w:rFonts w:ascii="Arial" w:hAnsi="Arial" w:cs="Arial"/>
          <w:bCs/>
        </w:rPr>
      </w:pPr>
    </w:p>
    <w:p w14:paraId="781D4429" w14:textId="77777777" w:rsidR="0024026B" w:rsidRPr="00DF096D" w:rsidRDefault="0024026B" w:rsidP="00240871">
      <w:pPr>
        <w:spacing w:after="0" w:line="240" w:lineRule="auto"/>
        <w:ind w:firstLine="1134"/>
        <w:jc w:val="both"/>
        <w:rPr>
          <w:rFonts w:ascii="Arial" w:hAnsi="Arial" w:cs="Arial"/>
          <w:bCs/>
        </w:rPr>
      </w:pPr>
    </w:p>
    <w:p w14:paraId="6C94FE24" w14:textId="77777777" w:rsidR="0024026B" w:rsidRPr="00DF096D" w:rsidRDefault="001F543E" w:rsidP="0024026B">
      <w:pPr>
        <w:rPr>
          <w:rFonts w:ascii="Arial" w:hAnsi="Arial" w:cs="Arial"/>
        </w:rPr>
      </w:pPr>
      <w:r w:rsidRPr="00DF096D">
        <w:rPr>
          <w:rFonts w:ascii="Arial" w:hAnsi="Arial" w:cs="Arial"/>
          <w:b/>
        </w:rPr>
        <w:tab/>
      </w:r>
      <w:bookmarkStart w:id="2" w:name="_Toc33014205"/>
      <w:r w:rsidR="0024026B" w:rsidRPr="00DF096D">
        <w:rPr>
          <w:rFonts w:ascii="Arial" w:hAnsi="Arial" w:cs="Arial"/>
        </w:rPr>
        <w:t>Figura 1: Frequência dos tipos de tempo em Sorocaba - SP (2002 - 2014).</w:t>
      </w:r>
      <w:bookmarkEnd w:id="2"/>
    </w:p>
    <w:p w14:paraId="1D4F84A4" w14:textId="54E4F6AF" w:rsidR="008A64A2" w:rsidRDefault="00742365" w:rsidP="00E81AAA">
      <w:pPr>
        <w:spacing w:before="120" w:after="120" w:line="240" w:lineRule="auto"/>
        <w:jc w:val="both"/>
        <w:rPr>
          <w:rFonts w:ascii="Arial" w:hAnsi="Arial" w:cs="Arial"/>
          <w:b/>
        </w:rPr>
      </w:pPr>
      <w:r w:rsidRPr="00DF096D">
        <w:rPr>
          <w:rFonts w:ascii="Arial" w:hAnsi="Arial" w:cs="Arial"/>
          <w:noProof/>
          <w:lang w:eastAsia="pt-BR"/>
        </w:rPr>
        <w:drawing>
          <wp:inline distT="0" distB="0" distL="0" distR="0" wp14:anchorId="7F32C717" wp14:editId="09E9AA79">
            <wp:extent cx="5743575" cy="3838575"/>
            <wp:effectExtent l="0" t="0" r="9525" b="9525"/>
            <wp:docPr id="12" name="Gráfico 12">
              <a:extLst xmlns:a="http://schemas.openxmlformats.org/drawingml/2006/main">
                <a:ext uri="{FF2B5EF4-FFF2-40B4-BE49-F238E27FC236}">
                  <a16:creationId xmlns:a16="http://schemas.microsoft.com/office/drawing/2014/main" id="{3EB86CB7-A072-4BB1-A4C1-039BCEEEE7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ED86CB1" w14:textId="1911D54B" w:rsidR="00117855" w:rsidRPr="00117855" w:rsidRDefault="00117855" w:rsidP="00E81AAA">
      <w:pPr>
        <w:spacing w:before="120" w:after="120" w:line="240" w:lineRule="auto"/>
        <w:jc w:val="both"/>
        <w:rPr>
          <w:rFonts w:ascii="Arial" w:hAnsi="Arial" w:cs="Arial"/>
          <w:bCs/>
        </w:rPr>
      </w:pPr>
      <w:r w:rsidRPr="00117855">
        <w:rPr>
          <w:rFonts w:ascii="Arial" w:hAnsi="Arial" w:cs="Arial"/>
          <w:bCs/>
        </w:rPr>
        <w:t>Fonte: Rodrigues (2019)</w:t>
      </w:r>
    </w:p>
    <w:p w14:paraId="511024CE" w14:textId="77777777" w:rsidR="0024026B" w:rsidRPr="00DF096D" w:rsidRDefault="0024026B" w:rsidP="00240871">
      <w:pPr>
        <w:spacing w:after="0" w:line="240" w:lineRule="auto"/>
        <w:ind w:firstLine="1134"/>
        <w:jc w:val="both"/>
        <w:rPr>
          <w:rFonts w:ascii="Arial" w:hAnsi="Arial" w:cs="Arial"/>
          <w:bCs/>
        </w:rPr>
      </w:pPr>
    </w:p>
    <w:p w14:paraId="357B652B" w14:textId="607A5B51" w:rsidR="00742365" w:rsidRPr="00DF096D" w:rsidRDefault="00742365" w:rsidP="00240871">
      <w:pPr>
        <w:spacing w:after="0" w:line="240" w:lineRule="auto"/>
        <w:ind w:firstLine="1134"/>
        <w:jc w:val="both"/>
        <w:rPr>
          <w:rFonts w:ascii="Arial" w:hAnsi="Arial" w:cs="Arial"/>
          <w:bCs/>
        </w:rPr>
      </w:pPr>
      <w:r w:rsidRPr="00DF096D">
        <w:rPr>
          <w:rFonts w:ascii="Arial" w:hAnsi="Arial" w:cs="Arial"/>
          <w:bCs/>
        </w:rPr>
        <w:lastRenderedPageBreak/>
        <w:t xml:space="preserve">Entretanto, </w:t>
      </w:r>
      <w:r w:rsidR="00A56E3A">
        <w:rPr>
          <w:rFonts w:ascii="Arial" w:hAnsi="Arial" w:cs="Arial"/>
          <w:bCs/>
        </w:rPr>
        <w:t>a maior frequência d</w:t>
      </w:r>
      <w:r w:rsidR="00A56E3A" w:rsidRPr="00DF096D">
        <w:rPr>
          <w:rFonts w:ascii="Arial" w:hAnsi="Arial" w:cs="Arial"/>
          <w:bCs/>
        </w:rPr>
        <w:t xml:space="preserve">os dias doentes não </w:t>
      </w:r>
      <w:r w:rsidR="00A56E3A">
        <w:rPr>
          <w:rFonts w:ascii="Arial" w:hAnsi="Arial" w:cs="Arial"/>
          <w:bCs/>
        </w:rPr>
        <w:t>está</w:t>
      </w:r>
      <w:r w:rsidR="008879B2">
        <w:rPr>
          <w:rFonts w:ascii="Arial" w:hAnsi="Arial" w:cs="Arial"/>
          <w:bCs/>
        </w:rPr>
        <w:t xml:space="preserve"> relacionad</w:t>
      </w:r>
      <w:r w:rsidR="00A56E3A">
        <w:rPr>
          <w:rFonts w:ascii="Arial" w:hAnsi="Arial" w:cs="Arial"/>
          <w:bCs/>
        </w:rPr>
        <w:t>a</w:t>
      </w:r>
      <w:r w:rsidR="008879B2">
        <w:rPr>
          <w:rFonts w:ascii="Arial" w:hAnsi="Arial" w:cs="Arial"/>
          <w:bCs/>
        </w:rPr>
        <w:t xml:space="preserve"> aos </w:t>
      </w:r>
      <w:r w:rsidRPr="00DF096D">
        <w:rPr>
          <w:rFonts w:ascii="Arial" w:hAnsi="Arial" w:cs="Arial"/>
          <w:bCs/>
        </w:rPr>
        <w:t xml:space="preserve">tipos de tempo </w:t>
      </w:r>
      <w:r w:rsidR="008879B2">
        <w:rPr>
          <w:rFonts w:ascii="Arial" w:hAnsi="Arial" w:cs="Arial"/>
          <w:bCs/>
        </w:rPr>
        <w:t>m</w:t>
      </w:r>
      <w:r w:rsidRPr="00DF096D">
        <w:rPr>
          <w:rFonts w:ascii="Arial" w:hAnsi="Arial" w:cs="Arial"/>
          <w:bCs/>
        </w:rPr>
        <w:t>ais frequentes</w:t>
      </w:r>
      <w:r w:rsidR="008879B2">
        <w:rPr>
          <w:rFonts w:ascii="Arial" w:hAnsi="Arial" w:cs="Arial"/>
          <w:bCs/>
        </w:rPr>
        <w:t xml:space="preserve">. A </w:t>
      </w:r>
      <w:r w:rsidRPr="00DF096D">
        <w:rPr>
          <w:rFonts w:ascii="Arial" w:hAnsi="Arial" w:cs="Arial"/>
          <w:bCs/>
        </w:rPr>
        <w:t>maior ocorrência dos dias doentes</w:t>
      </w:r>
      <w:r w:rsidR="008879B2">
        <w:rPr>
          <w:rFonts w:ascii="Arial" w:hAnsi="Arial" w:cs="Arial"/>
          <w:bCs/>
        </w:rPr>
        <w:t xml:space="preserve"> ocorre nos dias de </w:t>
      </w:r>
      <w:r w:rsidRPr="00DF096D">
        <w:rPr>
          <w:rFonts w:ascii="Arial" w:hAnsi="Arial" w:cs="Arial"/>
          <w:bCs/>
        </w:rPr>
        <w:t>tipo 1- Muito quente e seco com baixa amplitude térmica,</w:t>
      </w:r>
      <w:r w:rsidR="008879B2">
        <w:rPr>
          <w:rFonts w:ascii="Arial" w:hAnsi="Arial" w:cs="Arial"/>
          <w:bCs/>
        </w:rPr>
        <w:t xml:space="preserve"> de dias tipo </w:t>
      </w:r>
      <w:r w:rsidR="00AB63F0" w:rsidRPr="00DF096D">
        <w:rPr>
          <w:rFonts w:ascii="Arial" w:hAnsi="Arial" w:cs="Arial"/>
          <w:bCs/>
        </w:rPr>
        <w:t xml:space="preserve">12 – Moderado, úmido e com amplitude e </w:t>
      </w:r>
      <w:r w:rsidR="008879B2">
        <w:rPr>
          <w:rFonts w:ascii="Arial" w:hAnsi="Arial" w:cs="Arial"/>
          <w:bCs/>
        </w:rPr>
        <w:t xml:space="preserve">em dias com tipo </w:t>
      </w:r>
      <w:r w:rsidR="00AB63F0" w:rsidRPr="00DF096D">
        <w:rPr>
          <w:rFonts w:ascii="Arial" w:hAnsi="Arial" w:cs="Arial"/>
          <w:bCs/>
        </w:rPr>
        <w:t>14 – Frio sem vent</w:t>
      </w:r>
      <w:r w:rsidR="008417D2" w:rsidRPr="00DF096D">
        <w:rPr>
          <w:rFonts w:ascii="Arial" w:hAnsi="Arial" w:cs="Arial"/>
          <w:bCs/>
        </w:rPr>
        <w:t xml:space="preserve">o, </w:t>
      </w:r>
      <w:r w:rsidR="00AF7028">
        <w:rPr>
          <w:rFonts w:ascii="Arial" w:hAnsi="Arial" w:cs="Arial"/>
          <w:bCs/>
        </w:rPr>
        <w:t xml:space="preserve">conforme apresentado na figura 2. </w:t>
      </w:r>
    </w:p>
    <w:p w14:paraId="428879EF" w14:textId="70C950C1" w:rsidR="008417D2" w:rsidRPr="00DF096D" w:rsidRDefault="008417D2" w:rsidP="00240871">
      <w:pPr>
        <w:spacing w:after="0" w:line="240" w:lineRule="auto"/>
        <w:ind w:firstLine="1134"/>
        <w:jc w:val="both"/>
        <w:rPr>
          <w:rFonts w:ascii="Arial" w:hAnsi="Arial" w:cs="Arial"/>
          <w:bCs/>
        </w:rPr>
      </w:pPr>
      <w:r w:rsidRPr="00DF096D">
        <w:rPr>
          <w:rFonts w:ascii="Arial" w:hAnsi="Arial" w:cs="Arial"/>
          <w:bCs/>
        </w:rPr>
        <w:t>Por outro lado, os tipos de tempo 7 – Moderado e Seco, 2 – Muito quente e com baixa amplitude térmica e 9 – Moderado e úmido apresentaram menor frequência na ocorrência de dias doentes,</w:t>
      </w:r>
      <w:r w:rsidR="00A56E3A">
        <w:rPr>
          <w:rFonts w:ascii="Arial" w:hAnsi="Arial" w:cs="Arial"/>
          <w:bCs/>
        </w:rPr>
        <w:t xml:space="preserve"> </w:t>
      </w:r>
      <w:r w:rsidR="00C277FC" w:rsidRPr="00DF096D">
        <w:rPr>
          <w:rFonts w:ascii="Arial" w:hAnsi="Arial" w:cs="Arial"/>
          <w:bCs/>
        </w:rPr>
        <w:t>conforme podemos visualizar na figura 2.</w:t>
      </w:r>
    </w:p>
    <w:p w14:paraId="4EBD37A6" w14:textId="7B289A80" w:rsidR="0024026B" w:rsidRPr="00DF096D" w:rsidRDefault="0024026B" w:rsidP="00240871">
      <w:pPr>
        <w:spacing w:after="0" w:line="240" w:lineRule="auto"/>
        <w:ind w:firstLine="1134"/>
        <w:jc w:val="both"/>
        <w:rPr>
          <w:rFonts w:ascii="Arial" w:hAnsi="Arial" w:cs="Arial"/>
          <w:bCs/>
        </w:rPr>
      </w:pPr>
    </w:p>
    <w:p w14:paraId="15BBCA91" w14:textId="77777777" w:rsidR="001814FD" w:rsidRDefault="001814FD" w:rsidP="00CE3BCA">
      <w:pPr>
        <w:rPr>
          <w:rFonts w:ascii="Arial" w:hAnsi="Arial" w:cs="Arial"/>
        </w:rPr>
      </w:pPr>
      <w:bookmarkStart w:id="3" w:name="_Toc33014207"/>
    </w:p>
    <w:p w14:paraId="4F5C29D8" w14:textId="3071B865" w:rsidR="00CE3BCA" w:rsidRPr="00DF096D" w:rsidRDefault="00CE3BCA" w:rsidP="00CE3BCA">
      <w:pPr>
        <w:rPr>
          <w:rFonts w:ascii="Arial" w:hAnsi="Arial" w:cs="Arial"/>
        </w:rPr>
      </w:pPr>
      <w:r w:rsidRPr="00DF096D">
        <w:rPr>
          <w:rFonts w:ascii="Arial" w:hAnsi="Arial" w:cs="Arial"/>
        </w:rPr>
        <w:t>Figura 2:</w:t>
      </w:r>
      <w:r w:rsidRPr="00DF096D">
        <w:rPr>
          <w:rStyle w:val="Refdenotaderodap"/>
          <w:rFonts w:ascii="Arial" w:hAnsi="Arial" w:cs="Arial"/>
        </w:rPr>
        <w:footnoteReference w:id="2"/>
      </w:r>
      <w:r w:rsidRPr="00DF096D">
        <w:rPr>
          <w:rFonts w:ascii="Arial" w:hAnsi="Arial" w:cs="Arial"/>
        </w:rPr>
        <w:t>Frequência dos dias doentes e não doentes em relação aos tipos de tempo.</w:t>
      </w:r>
      <w:bookmarkEnd w:id="3"/>
      <w:r w:rsidRPr="00DF096D">
        <w:rPr>
          <w:rFonts w:ascii="Arial" w:hAnsi="Arial" w:cs="Arial"/>
          <w:noProof/>
          <w:lang w:eastAsia="pt-BR"/>
        </w:rPr>
        <w:t xml:space="preserve"> </w:t>
      </w:r>
    </w:p>
    <w:p w14:paraId="38FD1582" w14:textId="77777777" w:rsidR="008A64A2" w:rsidRPr="00DF096D" w:rsidRDefault="008A64A2" w:rsidP="008A64A2">
      <w:pPr>
        <w:spacing w:after="120" w:line="360" w:lineRule="auto"/>
        <w:jc w:val="both"/>
        <w:rPr>
          <w:rFonts w:ascii="Arial" w:hAnsi="Arial" w:cs="Arial"/>
        </w:rPr>
      </w:pPr>
      <w:r w:rsidRPr="00DF096D">
        <w:rPr>
          <w:rFonts w:ascii="Arial" w:hAnsi="Arial" w:cs="Arial"/>
          <w:noProof/>
          <w:lang w:eastAsia="pt-BR"/>
        </w:rPr>
        <w:drawing>
          <wp:inline distT="0" distB="0" distL="0" distR="0" wp14:anchorId="7CCEB226" wp14:editId="1F3FAB79">
            <wp:extent cx="5581650" cy="4105275"/>
            <wp:effectExtent l="0" t="0" r="0" b="9525"/>
            <wp:docPr id="21" name="Gráfico 21">
              <a:extLst xmlns:a="http://schemas.openxmlformats.org/drawingml/2006/main">
                <a:ext uri="{FF2B5EF4-FFF2-40B4-BE49-F238E27FC236}">
                  <a16:creationId xmlns:a16="http://schemas.microsoft.com/office/drawing/2014/main" id="{66DD04F2-F3FA-4D88-B2CF-CC15E5B1F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EC9075B" w14:textId="3F336930" w:rsidR="00117855" w:rsidRDefault="00117855" w:rsidP="00117855">
      <w:pPr>
        <w:spacing w:after="0" w:line="240" w:lineRule="auto"/>
        <w:jc w:val="both"/>
        <w:rPr>
          <w:rFonts w:ascii="Arial" w:hAnsi="Arial" w:cs="Arial"/>
          <w:bCs/>
        </w:rPr>
      </w:pPr>
      <w:r>
        <w:rPr>
          <w:rFonts w:ascii="Arial" w:hAnsi="Arial" w:cs="Arial"/>
          <w:bCs/>
        </w:rPr>
        <w:t>Fonte: Rodrigues (2019)</w:t>
      </w:r>
    </w:p>
    <w:p w14:paraId="325732AD" w14:textId="77777777" w:rsidR="00117855" w:rsidRDefault="00117855" w:rsidP="00117855">
      <w:pPr>
        <w:spacing w:after="0" w:line="240" w:lineRule="auto"/>
        <w:jc w:val="both"/>
        <w:rPr>
          <w:rFonts w:ascii="Arial" w:hAnsi="Arial" w:cs="Arial"/>
          <w:bCs/>
        </w:rPr>
      </w:pPr>
    </w:p>
    <w:p w14:paraId="164989FF" w14:textId="00036F14" w:rsidR="00C277FC" w:rsidRPr="00DF096D" w:rsidRDefault="00C277FC" w:rsidP="00240871">
      <w:pPr>
        <w:spacing w:after="0" w:line="240" w:lineRule="auto"/>
        <w:ind w:firstLine="1134"/>
        <w:jc w:val="both"/>
        <w:rPr>
          <w:rFonts w:ascii="Arial" w:hAnsi="Arial" w:cs="Arial"/>
          <w:bCs/>
        </w:rPr>
      </w:pPr>
      <w:r w:rsidRPr="00DF096D">
        <w:rPr>
          <w:rFonts w:ascii="Arial" w:hAnsi="Arial" w:cs="Arial"/>
          <w:bCs/>
        </w:rPr>
        <w:lastRenderedPageBreak/>
        <w:t xml:space="preserve">Ao se utilizar a regressão logística, </w:t>
      </w:r>
      <w:r w:rsidR="00833AE2">
        <w:rPr>
          <w:rFonts w:ascii="Arial" w:hAnsi="Arial" w:cs="Arial"/>
          <w:bCs/>
        </w:rPr>
        <w:t>a pergunta é a seguinte</w:t>
      </w:r>
      <w:r w:rsidRPr="00DF096D">
        <w:rPr>
          <w:rFonts w:ascii="Arial" w:hAnsi="Arial" w:cs="Arial"/>
          <w:bCs/>
        </w:rPr>
        <w:t xml:space="preserve">: qual tipo de tempo apresenta menor capacidade </w:t>
      </w:r>
      <w:r w:rsidR="00E9093F" w:rsidRPr="00DF096D">
        <w:rPr>
          <w:rFonts w:ascii="Arial" w:hAnsi="Arial" w:cs="Arial"/>
          <w:bCs/>
        </w:rPr>
        <w:t>protetiva</w:t>
      </w:r>
      <w:r w:rsidR="00E9093F">
        <w:rPr>
          <w:rFonts w:ascii="Arial" w:hAnsi="Arial" w:cs="Arial"/>
          <w:bCs/>
        </w:rPr>
        <w:t>?</w:t>
      </w:r>
      <w:r w:rsidRPr="00DF096D">
        <w:rPr>
          <w:rFonts w:ascii="Arial" w:hAnsi="Arial" w:cs="Arial"/>
          <w:bCs/>
        </w:rPr>
        <w:t xml:space="preserve"> pois todos os resultados indicados no modelo indicam efeito protetivo (resultado menor que 1, conforme explicado na metodologia), desse modo, os tipos de tempo foram compreendidos como aqueles que apresentam maior ou menor capacidade de ocorrência de um dia doente. Quanto mais próximo de 1, menor é sua capacidade protetiva. </w:t>
      </w:r>
    </w:p>
    <w:p w14:paraId="6EC52181" w14:textId="6056E847" w:rsidR="00A56E3A" w:rsidRDefault="00A56E3A" w:rsidP="00240871">
      <w:pPr>
        <w:spacing w:after="0" w:line="240" w:lineRule="auto"/>
        <w:ind w:firstLine="1134"/>
        <w:jc w:val="both"/>
        <w:rPr>
          <w:rFonts w:ascii="Arial" w:hAnsi="Arial" w:cs="Arial"/>
          <w:bCs/>
        </w:rPr>
      </w:pPr>
    </w:p>
    <w:p w14:paraId="0119D033" w14:textId="77777777" w:rsidR="001814FD" w:rsidRPr="00DF096D" w:rsidRDefault="001814FD" w:rsidP="00240871">
      <w:pPr>
        <w:spacing w:after="0" w:line="240" w:lineRule="auto"/>
        <w:ind w:firstLine="1134"/>
        <w:jc w:val="both"/>
        <w:rPr>
          <w:rFonts w:ascii="Arial" w:hAnsi="Arial" w:cs="Arial"/>
          <w:bCs/>
        </w:rPr>
      </w:pPr>
    </w:p>
    <w:tbl>
      <w:tblPr>
        <w:tblpPr w:leftFromText="141" w:rightFromText="141" w:vertAnchor="text" w:horzAnchor="margin" w:tblpXSpec="center" w:tblpY="791"/>
        <w:tblW w:w="9882" w:type="dxa"/>
        <w:tblCellMar>
          <w:left w:w="70" w:type="dxa"/>
          <w:right w:w="70" w:type="dxa"/>
        </w:tblCellMar>
        <w:tblLook w:val="04A0" w:firstRow="1" w:lastRow="0" w:firstColumn="1" w:lastColumn="0" w:noHBand="0" w:noVBand="1"/>
      </w:tblPr>
      <w:tblGrid>
        <w:gridCol w:w="341"/>
        <w:gridCol w:w="1579"/>
        <w:gridCol w:w="1089"/>
        <w:gridCol w:w="1101"/>
        <w:gridCol w:w="491"/>
        <w:gridCol w:w="973"/>
        <w:gridCol w:w="1101"/>
        <w:gridCol w:w="539"/>
        <w:gridCol w:w="931"/>
        <w:gridCol w:w="1101"/>
        <w:gridCol w:w="491"/>
        <w:gridCol w:w="146"/>
      </w:tblGrid>
      <w:tr w:rsidR="00697966" w:rsidRPr="00DF096D" w14:paraId="34FF5373" w14:textId="77777777" w:rsidTr="000028C6">
        <w:trPr>
          <w:gridAfter w:val="1"/>
          <w:wAfter w:w="146" w:type="dxa"/>
          <w:trHeight w:val="339"/>
        </w:trPr>
        <w:tc>
          <w:tcPr>
            <w:tcW w:w="340" w:type="dxa"/>
            <w:tcBorders>
              <w:top w:val="nil"/>
              <w:left w:val="nil"/>
              <w:bottom w:val="nil"/>
              <w:right w:val="nil"/>
            </w:tcBorders>
            <w:shd w:val="clear" w:color="auto" w:fill="auto"/>
            <w:noWrap/>
            <w:vAlign w:val="center"/>
            <w:hideMark/>
          </w:tcPr>
          <w:p w14:paraId="2F545F60" w14:textId="77777777" w:rsidR="00697966" w:rsidRPr="00DF096D" w:rsidRDefault="00697966" w:rsidP="00697966">
            <w:pPr>
              <w:spacing w:after="0" w:line="240" w:lineRule="auto"/>
              <w:jc w:val="center"/>
              <w:rPr>
                <w:rFonts w:ascii="Arial" w:eastAsia="Times New Roman" w:hAnsi="Arial" w:cs="Arial"/>
                <w:sz w:val="18"/>
                <w:szCs w:val="18"/>
                <w:lang w:eastAsia="pt-BR"/>
              </w:rPr>
            </w:pPr>
          </w:p>
        </w:tc>
        <w:tc>
          <w:tcPr>
            <w:tcW w:w="1579" w:type="dxa"/>
            <w:tcBorders>
              <w:top w:val="nil"/>
              <w:left w:val="nil"/>
              <w:bottom w:val="nil"/>
              <w:right w:val="single" w:sz="4" w:space="0" w:color="auto"/>
            </w:tcBorders>
            <w:shd w:val="clear" w:color="auto" w:fill="auto"/>
            <w:noWrap/>
            <w:vAlign w:val="center"/>
            <w:hideMark/>
          </w:tcPr>
          <w:p w14:paraId="52DBBCF1" w14:textId="77777777" w:rsidR="00697966" w:rsidRPr="00DF096D" w:rsidRDefault="00697966" w:rsidP="00697966">
            <w:pPr>
              <w:spacing w:after="0" w:line="240" w:lineRule="auto"/>
              <w:jc w:val="center"/>
              <w:rPr>
                <w:rFonts w:ascii="Arial" w:eastAsia="Times New Roman" w:hAnsi="Arial" w:cs="Arial"/>
                <w:sz w:val="18"/>
                <w:szCs w:val="18"/>
                <w:lang w:eastAsia="pt-BR"/>
              </w:rPr>
            </w:pPr>
          </w:p>
        </w:tc>
        <w:tc>
          <w:tcPr>
            <w:tcW w:w="2681" w:type="dxa"/>
            <w:gridSpan w:val="3"/>
            <w:tcBorders>
              <w:left w:val="single" w:sz="4" w:space="0" w:color="auto"/>
              <w:bottom w:val="single" w:sz="8" w:space="0" w:color="auto"/>
              <w:right w:val="single" w:sz="4" w:space="0" w:color="auto"/>
            </w:tcBorders>
            <w:shd w:val="clear" w:color="auto" w:fill="auto"/>
            <w:noWrap/>
            <w:vAlign w:val="center"/>
            <w:hideMark/>
          </w:tcPr>
          <w:p w14:paraId="52EC45F0" w14:textId="77777777" w:rsidR="00697966" w:rsidRPr="00DF096D" w:rsidRDefault="00697966" w:rsidP="00697966">
            <w:pPr>
              <w:spacing w:after="0" w:line="240" w:lineRule="auto"/>
              <w:jc w:val="center"/>
              <w:rPr>
                <w:rFonts w:ascii="Arial" w:eastAsia="Times New Roman" w:hAnsi="Arial" w:cs="Arial"/>
                <w:b/>
                <w:bCs/>
                <w:color w:val="000000"/>
                <w:sz w:val="18"/>
                <w:szCs w:val="18"/>
                <w:lang w:eastAsia="pt-BR"/>
              </w:rPr>
            </w:pPr>
            <w:r w:rsidRPr="00DF096D">
              <w:rPr>
                <w:rFonts w:ascii="Arial" w:eastAsia="Times New Roman" w:hAnsi="Arial" w:cs="Arial"/>
                <w:b/>
                <w:bCs/>
                <w:color w:val="000000"/>
                <w:sz w:val="18"/>
                <w:szCs w:val="18"/>
                <w:lang w:eastAsia="pt-BR"/>
              </w:rPr>
              <w:t>Efeito Imediato</w:t>
            </w:r>
          </w:p>
        </w:tc>
        <w:tc>
          <w:tcPr>
            <w:tcW w:w="2613" w:type="dxa"/>
            <w:gridSpan w:val="3"/>
            <w:tcBorders>
              <w:left w:val="single" w:sz="4" w:space="0" w:color="auto"/>
              <w:bottom w:val="single" w:sz="8" w:space="0" w:color="auto"/>
              <w:right w:val="single" w:sz="4" w:space="0" w:color="auto"/>
            </w:tcBorders>
            <w:shd w:val="clear" w:color="auto" w:fill="auto"/>
            <w:noWrap/>
            <w:vAlign w:val="center"/>
            <w:hideMark/>
          </w:tcPr>
          <w:p w14:paraId="4D43E09A" w14:textId="77777777" w:rsidR="00697966" w:rsidRPr="00DF096D" w:rsidRDefault="00697966" w:rsidP="00697966">
            <w:pPr>
              <w:spacing w:after="0" w:line="240" w:lineRule="auto"/>
              <w:jc w:val="center"/>
              <w:rPr>
                <w:rFonts w:ascii="Arial" w:eastAsia="Times New Roman" w:hAnsi="Arial" w:cs="Arial"/>
                <w:b/>
                <w:bCs/>
                <w:color w:val="000000"/>
                <w:sz w:val="18"/>
                <w:szCs w:val="18"/>
                <w:lang w:eastAsia="pt-BR"/>
              </w:rPr>
            </w:pPr>
            <w:r w:rsidRPr="00DF096D">
              <w:rPr>
                <w:rFonts w:ascii="Arial" w:eastAsia="Times New Roman" w:hAnsi="Arial" w:cs="Arial"/>
                <w:b/>
                <w:bCs/>
                <w:color w:val="000000"/>
                <w:sz w:val="18"/>
                <w:szCs w:val="18"/>
                <w:lang w:eastAsia="pt-BR"/>
              </w:rPr>
              <w:t>Efeito de 2 dias</w:t>
            </w:r>
          </w:p>
        </w:tc>
        <w:tc>
          <w:tcPr>
            <w:tcW w:w="2523" w:type="dxa"/>
            <w:gridSpan w:val="3"/>
            <w:tcBorders>
              <w:left w:val="single" w:sz="4" w:space="0" w:color="auto"/>
              <w:bottom w:val="single" w:sz="8" w:space="0" w:color="auto"/>
            </w:tcBorders>
            <w:shd w:val="clear" w:color="auto" w:fill="auto"/>
            <w:noWrap/>
            <w:vAlign w:val="center"/>
            <w:hideMark/>
          </w:tcPr>
          <w:p w14:paraId="400C5AAC" w14:textId="77777777" w:rsidR="00697966" w:rsidRPr="00DF096D" w:rsidRDefault="00697966" w:rsidP="00697966">
            <w:pPr>
              <w:spacing w:after="0" w:line="240" w:lineRule="auto"/>
              <w:jc w:val="center"/>
              <w:rPr>
                <w:rFonts w:ascii="Arial" w:eastAsia="Times New Roman" w:hAnsi="Arial" w:cs="Arial"/>
                <w:b/>
                <w:bCs/>
                <w:color w:val="000000"/>
                <w:sz w:val="18"/>
                <w:szCs w:val="18"/>
                <w:lang w:eastAsia="pt-BR"/>
              </w:rPr>
            </w:pPr>
            <w:r w:rsidRPr="00DF096D">
              <w:rPr>
                <w:rFonts w:ascii="Arial" w:eastAsia="Times New Roman" w:hAnsi="Arial" w:cs="Arial"/>
                <w:b/>
                <w:bCs/>
                <w:color w:val="000000"/>
                <w:sz w:val="18"/>
                <w:szCs w:val="18"/>
                <w:lang w:eastAsia="pt-BR"/>
              </w:rPr>
              <w:t>Efeito de 5 dias</w:t>
            </w:r>
          </w:p>
        </w:tc>
      </w:tr>
      <w:tr w:rsidR="00697966" w:rsidRPr="00DF096D" w14:paraId="3219E308" w14:textId="77777777" w:rsidTr="000028C6">
        <w:trPr>
          <w:gridAfter w:val="1"/>
          <w:wAfter w:w="146" w:type="dxa"/>
          <w:trHeight w:val="647"/>
        </w:trPr>
        <w:tc>
          <w:tcPr>
            <w:tcW w:w="1919" w:type="dxa"/>
            <w:gridSpan w:val="2"/>
            <w:vMerge w:val="restart"/>
            <w:tcBorders>
              <w:top w:val="single" w:sz="8" w:space="0" w:color="auto"/>
              <w:left w:val="nil"/>
              <w:bottom w:val="single" w:sz="8" w:space="0" w:color="000000"/>
              <w:right w:val="single" w:sz="4" w:space="0" w:color="auto"/>
            </w:tcBorders>
            <w:shd w:val="clear" w:color="auto" w:fill="auto"/>
            <w:noWrap/>
            <w:vAlign w:val="center"/>
            <w:hideMark/>
          </w:tcPr>
          <w:p w14:paraId="423129E2"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Tipos de Tempo</w:t>
            </w:r>
          </w:p>
        </w:tc>
        <w:tc>
          <w:tcPr>
            <w:tcW w:w="1089" w:type="dxa"/>
            <w:vMerge w:val="restart"/>
            <w:tcBorders>
              <w:top w:val="nil"/>
              <w:left w:val="single" w:sz="4" w:space="0" w:color="auto"/>
              <w:bottom w:val="single" w:sz="8" w:space="0" w:color="000000"/>
              <w:right w:val="nil"/>
            </w:tcBorders>
            <w:shd w:val="clear" w:color="auto" w:fill="auto"/>
            <w:vAlign w:val="center"/>
            <w:hideMark/>
          </w:tcPr>
          <w:p w14:paraId="7320AB66"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ODDs</w:t>
            </w:r>
            <w:proofErr w:type="spellEnd"/>
            <w:r w:rsidRPr="00DF096D">
              <w:rPr>
                <w:rFonts w:ascii="Arial" w:eastAsia="Times New Roman" w:hAnsi="Arial" w:cs="Arial"/>
                <w:color w:val="000000"/>
                <w:sz w:val="18"/>
                <w:szCs w:val="18"/>
                <w:lang w:eastAsia="pt-BR"/>
              </w:rPr>
              <w:t xml:space="preserve"> (Chances)</w:t>
            </w:r>
          </w:p>
        </w:tc>
        <w:tc>
          <w:tcPr>
            <w:tcW w:w="1101" w:type="dxa"/>
            <w:vMerge w:val="restart"/>
            <w:tcBorders>
              <w:top w:val="nil"/>
              <w:left w:val="nil"/>
              <w:bottom w:val="single" w:sz="8" w:space="0" w:color="000000"/>
              <w:right w:val="nil"/>
            </w:tcBorders>
            <w:shd w:val="clear" w:color="auto" w:fill="auto"/>
            <w:vAlign w:val="center"/>
            <w:hideMark/>
          </w:tcPr>
          <w:p w14:paraId="475C6243"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Capacidade Protetiva</w:t>
            </w:r>
          </w:p>
        </w:tc>
        <w:tc>
          <w:tcPr>
            <w:tcW w:w="491" w:type="dxa"/>
            <w:vMerge w:val="restart"/>
            <w:tcBorders>
              <w:top w:val="nil"/>
              <w:left w:val="nil"/>
              <w:bottom w:val="single" w:sz="8" w:space="0" w:color="000000"/>
              <w:right w:val="single" w:sz="4" w:space="0" w:color="auto"/>
            </w:tcBorders>
            <w:shd w:val="clear" w:color="auto" w:fill="auto"/>
            <w:vAlign w:val="center"/>
            <w:hideMark/>
          </w:tcPr>
          <w:p w14:paraId="3E328812"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Sig</w:t>
            </w:r>
            <w:proofErr w:type="spellEnd"/>
            <w:r w:rsidRPr="00DF096D">
              <w:rPr>
                <w:rFonts w:ascii="Arial" w:eastAsia="Times New Roman" w:hAnsi="Arial" w:cs="Arial"/>
                <w:color w:val="000000"/>
                <w:sz w:val="18"/>
                <w:szCs w:val="18"/>
                <w:lang w:eastAsia="pt-BR"/>
              </w:rPr>
              <w:t>.</w:t>
            </w:r>
          </w:p>
        </w:tc>
        <w:tc>
          <w:tcPr>
            <w:tcW w:w="973" w:type="dxa"/>
            <w:vMerge w:val="restart"/>
            <w:tcBorders>
              <w:top w:val="nil"/>
              <w:left w:val="single" w:sz="4" w:space="0" w:color="auto"/>
              <w:bottom w:val="single" w:sz="8" w:space="0" w:color="000000"/>
              <w:right w:val="nil"/>
            </w:tcBorders>
            <w:shd w:val="clear" w:color="auto" w:fill="auto"/>
            <w:vAlign w:val="center"/>
            <w:hideMark/>
          </w:tcPr>
          <w:p w14:paraId="339AEB50"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ODDs</w:t>
            </w:r>
            <w:proofErr w:type="spellEnd"/>
            <w:r w:rsidRPr="00DF096D">
              <w:rPr>
                <w:rFonts w:ascii="Arial" w:eastAsia="Times New Roman" w:hAnsi="Arial" w:cs="Arial"/>
                <w:color w:val="000000"/>
                <w:sz w:val="18"/>
                <w:szCs w:val="18"/>
                <w:lang w:eastAsia="pt-BR"/>
              </w:rPr>
              <w:t xml:space="preserve"> (Chances)</w:t>
            </w:r>
          </w:p>
        </w:tc>
        <w:tc>
          <w:tcPr>
            <w:tcW w:w="1101" w:type="dxa"/>
            <w:vMerge w:val="restart"/>
            <w:tcBorders>
              <w:top w:val="nil"/>
              <w:left w:val="nil"/>
              <w:bottom w:val="single" w:sz="8" w:space="0" w:color="000000"/>
              <w:right w:val="nil"/>
            </w:tcBorders>
            <w:shd w:val="clear" w:color="auto" w:fill="auto"/>
            <w:vAlign w:val="center"/>
            <w:hideMark/>
          </w:tcPr>
          <w:p w14:paraId="59422E8F"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Capacidade Protetiva</w:t>
            </w:r>
          </w:p>
        </w:tc>
        <w:tc>
          <w:tcPr>
            <w:tcW w:w="539" w:type="dxa"/>
            <w:vMerge w:val="restart"/>
            <w:tcBorders>
              <w:top w:val="nil"/>
              <w:left w:val="nil"/>
              <w:bottom w:val="single" w:sz="8" w:space="0" w:color="000000"/>
              <w:right w:val="single" w:sz="4" w:space="0" w:color="auto"/>
            </w:tcBorders>
            <w:shd w:val="clear" w:color="auto" w:fill="auto"/>
            <w:vAlign w:val="center"/>
            <w:hideMark/>
          </w:tcPr>
          <w:p w14:paraId="5B00FD43"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Sig</w:t>
            </w:r>
            <w:proofErr w:type="spellEnd"/>
            <w:r w:rsidRPr="00DF096D">
              <w:rPr>
                <w:rFonts w:ascii="Arial" w:eastAsia="Times New Roman" w:hAnsi="Arial" w:cs="Arial"/>
                <w:color w:val="000000"/>
                <w:sz w:val="18"/>
                <w:szCs w:val="18"/>
                <w:lang w:eastAsia="pt-BR"/>
              </w:rPr>
              <w:t>.</w:t>
            </w:r>
          </w:p>
        </w:tc>
        <w:tc>
          <w:tcPr>
            <w:tcW w:w="931" w:type="dxa"/>
            <w:vMerge w:val="restart"/>
            <w:tcBorders>
              <w:top w:val="nil"/>
              <w:left w:val="single" w:sz="4" w:space="0" w:color="auto"/>
              <w:bottom w:val="single" w:sz="8" w:space="0" w:color="000000"/>
              <w:right w:val="nil"/>
            </w:tcBorders>
            <w:shd w:val="clear" w:color="auto" w:fill="auto"/>
            <w:vAlign w:val="center"/>
            <w:hideMark/>
          </w:tcPr>
          <w:p w14:paraId="5000E0F6"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ODDs</w:t>
            </w:r>
            <w:proofErr w:type="spellEnd"/>
            <w:r w:rsidRPr="00DF096D">
              <w:rPr>
                <w:rFonts w:ascii="Arial" w:eastAsia="Times New Roman" w:hAnsi="Arial" w:cs="Arial"/>
                <w:color w:val="000000"/>
                <w:sz w:val="18"/>
                <w:szCs w:val="18"/>
                <w:lang w:eastAsia="pt-BR"/>
              </w:rPr>
              <w:t xml:space="preserve"> (chances)</w:t>
            </w:r>
          </w:p>
        </w:tc>
        <w:tc>
          <w:tcPr>
            <w:tcW w:w="1101" w:type="dxa"/>
            <w:vMerge w:val="restart"/>
            <w:tcBorders>
              <w:top w:val="nil"/>
              <w:left w:val="nil"/>
              <w:bottom w:val="single" w:sz="8" w:space="0" w:color="000000"/>
              <w:right w:val="nil"/>
            </w:tcBorders>
            <w:shd w:val="clear" w:color="auto" w:fill="auto"/>
            <w:vAlign w:val="center"/>
            <w:hideMark/>
          </w:tcPr>
          <w:p w14:paraId="4CC30D3E"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Capacidade Protetiva</w:t>
            </w:r>
          </w:p>
        </w:tc>
        <w:tc>
          <w:tcPr>
            <w:tcW w:w="491" w:type="dxa"/>
            <w:vMerge w:val="restart"/>
            <w:tcBorders>
              <w:top w:val="nil"/>
              <w:left w:val="nil"/>
              <w:bottom w:val="single" w:sz="8" w:space="0" w:color="000000"/>
            </w:tcBorders>
            <w:shd w:val="clear" w:color="auto" w:fill="auto"/>
            <w:vAlign w:val="center"/>
            <w:hideMark/>
          </w:tcPr>
          <w:p w14:paraId="71DFCF20"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roofErr w:type="spellStart"/>
            <w:r w:rsidRPr="00DF096D">
              <w:rPr>
                <w:rFonts w:ascii="Arial" w:eastAsia="Times New Roman" w:hAnsi="Arial" w:cs="Arial"/>
                <w:color w:val="000000"/>
                <w:sz w:val="18"/>
                <w:szCs w:val="18"/>
                <w:lang w:eastAsia="pt-BR"/>
              </w:rPr>
              <w:t>Sig</w:t>
            </w:r>
            <w:proofErr w:type="spellEnd"/>
            <w:r w:rsidRPr="00DF096D">
              <w:rPr>
                <w:rFonts w:ascii="Arial" w:eastAsia="Times New Roman" w:hAnsi="Arial" w:cs="Arial"/>
                <w:color w:val="000000"/>
                <w:sz w:val="18"/>
                <w:szCs w:val="18"/>
                <w:lang w:eastAsia="pt-BR"/>
              </w:rPr>
              <w:t>.</w:t>
            </w:r>
          </w:p>
        </w:tc>
      </w:tr>
      <w:tr w:rsidR="00697966" w:rsidRPr="00DF096D" w14:paraId="04C3CB0E" w14:textId="77777777" w:rsidTr="000028C6">
        <w:trPr>
          <w:trHeight w:val="339"/>
        </w:trPr>
        <w:tc>
          <w:tcPr>
            <w:tcW w:w="1919" w:type="dxa"/>
            <w:gridSpan w:val="2"/>
            <w:vMerge/>
            <w:tcBorders>
              <w:top w:val="single" w:sz="8" w:space="0" w:color="auto"/>
              <w:left w:val="nil"/>
              <w:bottom w:val="single" w:sz="8" w:space="0" w:color="000000"/>
              <w:right w:val="single" w:sz="4" w:space="0" w:color="auto"/>
            </w:tcBorders>
            <w:shd w:val="clear" w:color="auto" w:fill="auto"/>
            <w:vAlign w:val="center"/>
            <w:hideMark/>
          </w:tcPr>
          <w:p w14:paraId="26276CAB"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1089" w:type="dxa"/>
            <w:vMerge/>
            <w:tcBorders>
              <w:top w:val="nil"/>
              <w:left w:val="single" w:sz="4" w:space="0" w:color="auto"/>
              <w:bottom w:val="single" w:sz="8" w:space="0" w:color="000000"/>
              <w:right w:val="nil"/>
            </w:tcBorders>
            <w:shd w:val="clear" w:color="auto" w:fill="auto"/>
            <w:vAlign w:val="center"/>
            <w:hideMark/>
          </w:tcPr>
          <w:p w14:paraId="5180AFE4"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1101" w:type="dxa"/>
            <w:vMerge/>
            <w:tcBorders>
              <w:top w:val="nil"/>
              <w:left w:val="nil"/>
              <w:bottom w:val="single" w:sz="8" w:space="0" w:color="000000"/>
              <w:right w:val="nil"/>
            </w:tcBorders>
            <w:shd w:val="clear" w:color="auto" w:fill="auto"/>
            <w:vAlign w:val="center"/>
            <w:hideMark/>
          </w:tcPr>
          <w:p w14:paraId="50E89A84"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491" w:type="dxa"/>
            <w:vMerge/>
            <w:tcBorders>
              <w:top w:val="nil"/>
              <w:left w:val="nil"/>
              <w:bottom w:val="single" w:sz="8" w:space="0" w:color="000000"/>
              <w:right w:val="single" w:sz="4" w:space="0" w:color="auto"/>
            </w:tcBorders>
            <w:shd w:val="clear" w:color="auto" w:fill="auto"/>
            <w:vAlign w:val="center"/>
            <w:hideMark/>
          </w:tcPr>
          <w:p w14:paraId="067C87E2"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973" w:type="dxa"/>
            <w:vMerge/>
            <w:tcBorders>
              <w:top w:val="nil"/>
              <w:left w:val="single" w:sz="4" w:space="0" w:color="auto"/>
              <w:bottom w:val="single" w:sz="8" w:space="0" w:color="000000"/>
              <w:right w:val="nil"/>
            </w:tcBorders>
            <w:shd w:val="clear" w:color="auto" w:fill="auto"/>
            <w:vAlign w:val="center"/>
            <w:hideMark/>
          </w:tcPr>
          <w:p w14:paraId="727598FA"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1101" w:type="dxa"/>
            <w:vMerge/>
            <w:tcBorders>
              <w:top w:val="nil"/>
              <w:left w:val="nil"/>
              <w:bottom w:val="single" w:sz="8" w:space="0" w:color="000000"/>
              <w:right w:val="nil"/>
            </w:tcBorders>
            <w:shd w:val="clear" w:color="auto" w:fill="auto"/>
            <w:vAlign w:val="center"/>
            <w:hideMark/>
          </w:tcPr>
          <w:p w14:paraId="247AB1A6"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539" w:type="dxa"/>
            <w:vMerge/>
            <w:tcBorders>
              <w:top w:val="nil"/>
              <w:left w:val="nil"/>
              <w:bottom w:val="single" w:sz="8" w:space="0" w:color="000000"/>
              <w:right w:val="single" w:sz="4" w:space="0" w:color="auto"/>
            </w:tcBorders>
            <w:shd w:val="clear" w:color="auto" w:fill="auto"/>
            <w:vAlign w:val="center"/>
            <w:hideMark/>
          </w:tcPr>
          <w:p w14:paraId="11FDE67A"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931" w:type="dxa"/>
            <w:vMerge/>
            <w:tcBorders>
              <w:top w:val="nil"/>
              <w:left w:val="single" w:sz="4" w:space="0" w:color="auto"/>
              <w:bottom w:val="single" w:sz="8" w:space="0" w:color="000000"/>
              <w:right w:val="nil"/>
            </w:tcBorders>
            <w:shd w:val="clear" w:color="auto" w:fill="auto"/>
            <w:vAlign w:val="center"/>
            <w:hideMark/>
          </w:tcPr>
          <w:p w14:paraId="547FA080"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1101" w:type="dxa"/>
            <w:vMerge/>
            <w:tcBorders>
              <w:top w:val="nil"/>
              <w:left w:val="nil"/>
              <w:bottom w:val="single" w:sz="8" w:space="0" w:color="000000"/>
              <w:right w:val="nil"/>
            </w:tcBorders>
            <w:shd w:val="clear" w:color="auto" w:fill="auto"/>
            <w:vAlign w:val="center"/>
            <w:hideMark/>
          </w:tcPr>
          <w:p w14:paraId="3F3D2199"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491" w:type="dxa"/>
            <w:vMerge/>
            <w:tcBorders>
              <w:top w:val="nil"/>
              <w:left w:val="nil"/>
              <w:bottom w:val="single" w:sz="8" w:space="0" w:color="000000"/>
            </w:tcBorders>
            <w:shd w:val="clear" w:color="auto" w:fill="auto"/>
            <w:vAlign w:val="center"/>
            <w:hideMark/>
          </w:tcPr>
          <w:p w14:paraId="273EAEEB"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c>
          <w:tcPr>
            <w:tcW w:w="146" w:type="dxa"/>
            <w:tcBorders>
              <w:top w:val="nil"/>
              <w:left w:val="nil"/>
              <w:bottom w:val="nil"/>
              <w:right w:val="nil"/>
            </w:tcBorders>
            <w:shd w:val="clear" w:color="auto" w:fill="auto"/>
            <w:noWrap/>
            <w:vAlign w:val="center"/>
            <w:hideMark/>
          </w:tcPr>
          <w:p w14:paraId="2AC93A06" w14:textId="77777777" w:rsidR="00697966" w:rsidRPr="00DF096D" w:rsidRDefault="00697966" w:rsidP="00697966">
            <w:pPr>
              <w:spacing w:after="0" w:line="240" w:lineRule="auto"/>
              <w:jc w:val="center"/>
              <w:rPr>
                <w:rFonts w:ascii="Arial" w:eastAsia="Times New Roman" w:hAnsi="Arial" w:cs="Arial"/>
                <w:color w:val="000000"/>
                <w:sz w:val="18"/>
                <w:szCs w:val="18"/>
                <w:lang w:eastAsia="pt-BR"/>
              </w:rPr>
            </w:pPr>
          </w:p>
        </w:tc>
      </w:tr>
      <w:tr w:rsidR="00697966" w:rsidRPr="00DF096D" w14:paraId="636F3F67" w14:textId="77777777" w:rsidTr="00426A99">
        <w:trPr>
          <w:trHeight w:val="647"/>
        </w:trPr>
        <w:tc>
          <w:tcPr>
            <w:tcW w:w="340" w:type="dxa"/>
            <w:tcBorders>
              <w:top w:val="nil"/>
              <w:left w:val="nil"/>
              <w:bottom w:val="nil"/>
              <w:right w:val="nil"/>
            </w:tcBorders>
            <w:shd w:val="clear" w:color="auto" w:fill="auto"/>
            <w:noWrap/>
            <w:vAlign w:val="center"/>
            <w:hideMark/>
          </w:tcPr>
          <w:p w14:paraId="6651878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w:t>
            </w:r>
          </w:p>
        </w:tc>
        <w:tc>
          <w:tcPr>
            <w:tcW w:w="1579" w:type="dxa"/>
            <w:tcBorders>
              <w:top w:val="nil"/>
              <w:left w:val="nil"/>
              <w:bottom w:val="nil"/>
              <w:right w:val="single" w:sz="4" w:space="0" w:color="auto"/>
            </w:tcBorders>
            <w:shd w:val="clear" w:color="auto" w:fill="auto"/>
            <w:vAlign w:val="center"/>
            <w:hideMark/>
          </w:tcPr>
          <w:p w14:paraId="60C8ABF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bookmarkStart w:id="4" w:name="_Hlk67057820"/>
            <w:r w:rsidRPr="00DF096D">
              <w:rPr>
                <w:rFonts w:ascii="Arial" w:eastAsia="Times New Roman" w:hAnsi="Arial" w:cs="Arial"/>
                <w:color w:val="000000"/>
                <w:sz w:val="18"/>
                <w:szCs w:val="18"/>
                <w:lang w:eastAsia="pt-BR"/>
              </w:rPr>
              <w:t>Muito quente e seco, com baixa amplitude</w:t>
            </w:r>
            <w:bookmarkEnd w:id="4"/>
          </w:p>
        </w:tc>
        <w:tc>
          <w:tcPr>
            <w:tcW w:w="1089" w:type="dxa"/>
            <w:tcBorders>
              <w:top w:val="nil"/>
              <w:left w:val="single" w:sz="4" w:space="0" w:color="auto"/>
              <w:bottom w:val="nil"/>
              <w:right w:val="nil"/>
            </w:tcBorders>
            <w:shd w:val="clear" w:color="auto" w:fill="FF0000"/>
            <w:noWrap/>
            <w:vAlign w:val="center"/>
            <w:hideMark/>
          </w:tcPr>
          <w:p w14:paraId="0D7A1AD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0,76</w:t>
            </w:r>
          </w:p>
        </w:tc>
        <w:tc>
          <w:tcPr>
            <w:tcW w:w="1101" w:type="dxa"/>
            <w:tcBorders>
              <w:top w:val="nil"/>
              <w:left w:val="nil"/>
              <w:bottom w:val="nil"/>
              <w:right w:val="nil"/>
            </w:tcBorders>
            <w:shd w:val="clear" w:color="auto" w:fill="FF0000"/>
            <w:noWrap/>
            <w:vAlign w:val="center"/>
            <w:hideMark/>
          </w:tcPr>
          <w:p w14:paraId="20648A7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24%</w:t>
            </w:r>
          </w:p>
        </w:tc>
        <w:tc>
          <w:tcPr>
            <w:tcW w:w="491" w:type="dxa"/>
            <w:tcBorders>
              <w:top w:val="nil"/>
              <w:left w:val="nil"/>
              <w:bottom w:val="nil"/>
              <w:right w:val="single" w:sz="4" w:space="0" w:color="auto"/>
            </w:tcBorders>
            <w:shd w:val="clear" w:color="auto" w:fill="FF0000"/>
            <w:noWrap/>
            <w:vAlign w:val="center"/>
            <w:hideMark/>
          </w:tcPr>
          <w:p w14:paraId="4C20C15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0,36</w:t>
            </w:r>
          </w:p>
        </w:tc>
        <w:tc>
          <w:tcPr>
            <w:tcW w:w="973" w:type="dxa"/>
            <w:tcBorders>
              <w:top w:val="nil"/>
              <w:left w:val="single" w:sz="4" w:space="0" w:color="auto"/>
              <w:bottom w:val="nil"/>
              <w:right w:val="nil"/>
            </w:tcBorders>
            <w:shd w:val="clear" w:color="auto" w:fill="FF0000"/>
            <w:vAlign w:val="center"/>
            <w:hideMark/>
          </w:tcPr>
          <w:p w14:paraId="1FA5CC5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0,69</w:t>
            </w:r>
          </w:p>
        </w:tc>
        <w:tc>
          <w:tcPr>
            <w:tcW w:w="1101" w:type="dxa"/>
            <w:tcBorders>
              <w:top w:val="nil"/>
              <w:left w:val="nil"/>
              <w:bottom w:val="nil"/>
              <w:right w:val="nil"/>
            </w:tcBorders>
            <w:shd w:val="clear" w:color="auto" w:fill="FF0000"/>
            <w:vAlign w:val="center"/>
            <w:hideMark/>
          </w:tcPr>
          <w:p w14:paraId="369E20F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31%</w:t>
            </w:r>
          </w:p>
        </w:tc>
        <w:tc>
          <w:tcPr>
            <w:tcW w:w="539" w:type="dxa"/>
            <w:tcBorders>
              <w:top w:val="nil"/>
              <w:left w:val="nil"/>
              <w:bottom w:val="nil"/>
              <w:right w:val="single" w:sz="4" w:space="0" w:color="auto"/>
            </w:tcBorders>
            <w:shd w:val="clear" w:color="auto" w:fill="FF0000"/>
            <w:vAlign w:val="center"/>
            <w:hideMark/>
          </w:tcPr>
          <w:p w14:paraId="6B63965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0,23</w:t>
            </w:r>
          </w:p>
        </w:tc>
        <w:tc>
          <w:tcPr>
            <w:tcW w:w="931" w:type="dxa"/>
            <w:tcBorders>
              <w:top w:val="nil"/>
              <w:left w:val="single" w:sz="4" w:space="0" w:color="auto"/>
              <w:bottom w:val="nil"/>
              <w:right w:val="nil"/>
            </w:tcBorders>
            <w:shd w:val="clear" w:color="auto" w:fill="FF0000"/>
            <w:vAlign w:val="center"/>
            <w:hideMark/>
          </w:tcPr>
          <w:p w14:paraId="668C90E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0,51</w:t>
            </w:r>
          </w:p>
        </w:tc>
        <w:tc>
          <w:tcPr>
            <w:tcW w:w="1101" w:type="dxa"/>
            <w:tcBorders>
              <w:top w:val="nil"/>
              <w:left w:val="nil"/>
              <w:bottom w:val="nil"/>
              <w:right w:val="nil"/>
            </w:tcBorders>
            <w:shd w:val="clear" w:color="auto" w:fill="FF0000"/>
            <w:vAlign w:val="center"/>
            <w:hideMark/>
          </w:tcPr>
          <w:p w14:paraId="399FD86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49%</w:t>
            </w:r>
          </w:p>
        </w:tc>
        <w:tc>
          <w:tcPr>
            <w:tcW w:w="491" w:type="dxa"/>
            <w:tcBorders>
              <w:top w:val="nil"/>
              <w:left w:val="nil"/>
              <w:bottom w:val="nil"/>
            </w:tcBorders>
            <w:shd w:val="clear" w:color="auto" w:fill="FF0000"/>
            <w:vAlign w:val="center"/>
            <w:hideMark/>
          </w:tcPr>
          <w:p w14:paraId="443D527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0,03</w:t>
            </w:r>
          </w:p>
        </w:tc>
        <w:tc>
          <w:tcPr>
            <w:tcW w:w="146" w:type="dxa"/>
            <w:tcBorders>
              <w:left w:val="nil"/>
            </w:tcBorders>
            <w:shd w:val="clear" w:color="auto" w:fill="FF0000"/>
            <w:vAlign w:val="center"/>
            <w:hideMark/>
          </w:tcPr>
          <w:p w14:paraId="7F9071EB"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41AB54D8" w14:textId="77777777" w:rsidTr="00426A99">
        <w:trPr>
          <w:trHeight w:val="323"/>
        </w:trPr>
        <w:tc>
          <w:tcPr>
            <w:tcW w:w="340" w:type="dxa"/>
            <w:tcBorders>
              <w:top w:val="nil"/>
              <w:left w:val="nil"/>
              <w:bottom w:val="nil"/>
              <w:right w:val="nil"/>
            </w:tcBorders>
            <w:shd w:val="clear" w:color="auto" w:fill="auto"/>
            <w:noWrap/>
            <w:vAlign w:val="center"/>
            <w:hideMark/>
          </w:tcPr>
          <w:p w14:paraId="3DE0362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2</w:t>
            </w:r>
          </w:p>
        </w:tc>
        <w:tc>
          <w:tcPr>
            <w:tcW w:w="1579" w:type="dxa"/>
            <w:tcBorders>
              <w:top w:val="nil"/>
              <w:left w:val="nil"/>
              <w:bottom w:val="nil"/>
              <w:right w:val="single" w:sz="4" w:space="0" w:color="auto"/>
            </w:tcBorders>
            <w:shd w:val="clear" w:color="auto" w:fill="auto"/>
            <w:vAlign w:val="center"/>
            <w:hideMark/>
          </w:tcPr>
          <w:p w14:paraId="5D8A209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Muito quente, com baixa amplitude</w:t>
            </w:r>
          </w:p>
        </w:tc>
        <w:tc>
          <w:tcPr>
            <w:tcW w:w="1089" w:type="dxa"/>
            <w:tcBorders>
              <w:top w:val="nil"/>
              <w:left w:val="single" w:sz="4" w:space="0" w:color="auto"/>
              <w:bottom w:val="nil"/>
              <w:right w:val="nil"/>
            </w:tcBorders>
            <w:shd w:val="clear" w:color="auto" w:fill="92D050"/>
            <w:noWrap/>
            <w:vAlign w:val="center"/>
            <w:hideMark/>
          </w:tcPr>
          <w:p w14:paraId="1710A04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w:t>
            </w:r>
          </w:p>
        </w:tc>
        <w:tc>
          <w:tcPr>
            <w:tcW w:w="1101" w:type="dxa"/>
            <w:tcBorders>
              <w:top w:val="nil"/>
              <w:left w:val="nil"/>
              <w:bottom w:val="nil"/>
              <w:right w:val="nil"/>
            </w:tcBorders>
            <w:shd w:val="clear" w:color="auto" w:fill="92D050"/>
            <w:noWrap/>
            <w:vAlign w:val="center"/>
            <w:hideMark/>
          </w:tcPr>
          <w:p w14:paraId="73E103A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70%</w:t>
            </w:r>
          </w:p>
        </w:tc>
        <w:tc>
          <w:tcPr>
            <w:tcW w:w="491" w:type="dxa"/>
            <w:tcBorders>
              <w:top w:val="nil"/>
              <w:left w:val="nil"/>
              <w:bottom w:val="nil"/>
              <w:right w:val="single" w:sz="4" w:space="0" w:color="auto"/>
            </w:tcBorders>
            <w:shd w:val="clear" w:color="auto" w:fill="92D050"/>
            <w:noWrap/>
            <w:vAlign w:val="center"/>
            <w:hideMark/>
          </w:tcPr>
          <w:p w14:paraId="1A560B4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FF0000"/>
            <w:vAlign w:val="center"/>
            <w:hideMark/>
          </w:tcPr>
          <w:p w14:paraId="71FBE5D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0,54</w:t>
            </w:r>
          </w:p>
        </w:tc>
        <w:tc>
          <w:tcPr>
            <w:tcW w:w="1101" w:type="dxa"/>
            <w:tcBorders>
              <w:top w:val="nil"/>
              <w:left w:val="nil"/>
              <w:bottom w:val="nil"/>
              <w:right w:val="nil"/>
            </w:tcBorders>
            <w:shd w:val="clear" w:color="auto" w:fill="FF0000"/>
            <w:vAlign w:val="center"/>
            <w:hideMark/>
          </w:tcPr>
          <w:p w14:paraId="67ACEEF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46%</w:t>
            </w:r>
          </w:p>
        </w:tc>
        <w:tc>
          <w:tcPr>
            <w:tcW w:w="539" w:type="dxa"/>
            <w:tcBorders>
              <w:top w:val="nil"/>
              <w:left w:val="nil"/>
              <w:bottom w:val="nil"/>
              <w:right w:val="single" w:sz="4" w:space="0" w:color="auto"/>
            </w:tcBorders>
            <w:shd w:val="clear" w:color="auto" w:fill="FF0000"/>
            <w:vAlign w:val="center"/>
            <w:hideMark/>
          </w:tcPr>
          <w:p w14:paraId="7057C0B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auto"/>
            <w:vAlign w:val="center"/>
            <w:hideMark/>
          </w:tcPr>
          <w:p w14:paraId="7188D73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0,49</w:t>
            </w:r>
          </w:p>
        </w:tc>
        <w:tc>
          <w:tcPr>
            <w:tcW w:w="1101" w:type="dxa"/>
            <w:tcBorders>
              <w:top w:val="nil"/>
              <w:left w:val="nil"/>
              <w:bottom w:val="nil"/>
              <w:right w:val="nil"/>
            </w:tcBorders>
            <w:shd w:val="clear" w:color="auto" w:fill="auto"/>
            <w:vAlign w:val="center"/>
            <w:hideMark/>
          </w:tcPr>
          <w:p w14:paraId="29B43AF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51%</w:t>
            </w:r>
          </w:p>
        </w:tc>
        <w:tc>
          <w:tcPr>
            <w:tcW w:w="491" w:type="dxa"/>
            <w:tcBorders>
              <w:top w:val="nil"/>
              <w:left w:val="nil"/>
              <w:bottom w:val="nil"/>
            </w:tcBorders>
            <w:shd w:val="clear" w:color="auto" w:fill="auto"/>
            <w:vAlign w:val="center"/>
            <w:hideMark/>
          </w:tcPr>
          <w:p w14:paraId="02469FD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6A6F0F50"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5DCF66DD" w14:textId="77777777" w:rsidTr="000028C6">
        <w:trPr>
          <w:trHeight w:val="323"/>
        </w:trPr>
        <w:tc>
          <w:tcPr>
            <w:tcW w:w="340" w:type="dxa"/>
            <w:tcBorders>
              <w:top w:val="nil"/>
              <w:left w:val="nil"/>
              <w:bottom w:val="nil"/>
              <w:right w:val="nil"/>
            </w:tcBorders>
            <w:shd w:val="clear" w:color="auto" w:fill="auto"/>
            <w:noWrap/>
            <w:vAlign w:val="center"/>
            <w:hideMark/>
          </w:tcPr>
          <w:p w14:paraId="64E2B8B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w:t>
            </w:r>
          </w:p>
        </w:tc>
        <w:tc>
          <w:tcPr>
            <w:tcW w:w="1579" w:type="dxa"/>
            <w:tcBorders>
              <w:top w:val="nil"/>
              <w:left w:val="nil"/>
              <w:bottom w:val="nil"/>
              <w:right w:val="single" w:sz="4" w:space="0" w:color="auto"/>
            </w:tcBorders>
            <w:shd w:val="clear" w:color="auto" w:fill="auto"/>
            <w:vAlign w:val="center"/>
            <w:hideMark/>
          </w:tcPr>
          <w:p w14:paraId="68D4FA9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Muito quente, seco e com amplitude</w:t>
            </w:r>
          </w:p>
        </w:tc>
        <w:tc>
          <w:tcPr>
            <w:tcW w:w="1089" w:type="dxa"/>
            <w:tcBorders>
              <w:top w:val="nil"/>
              <w:left w:val="single" w:sz="4" w:space="0" w:color="auto"/>
              <w:bottom w:val="nil"/>
              <w:right w:val="nil"/>
            </w:tcBorders>
            <w:shd w:val="clear" w:color="auto" w:fill="auto"/>
            <w:noWrap/>
            <w:vAlign w:val="center"/>
            <w:hideMark/>
          </w:tcPr>
          <w:p w14:paraId="4D9DDF2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0,54</w:t>
            </w:r>
          </w:p>
        </w:tc>
        <w:tc>
          <w:tcPr>
            <w:tcW w:w="1101" w:type="dxa"/>
            <w:tcBorders>
              <w:top w:val="nil"/>
              <w:left w:val="nil"/>
              <w:bottom w:val="nil"/>
              <w:right w:val="nil"/>
            </w:tcBorders>
            <w:shd w:val="clear" w:color="auto" w:fill="auto"/>
            <w:noWrap/>
            <w:vAlign w:val="center"/>
            <w:hideMark/>
          </w:tcPr>
          <w:p w14:paraId="3C86976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46%</w:t>
            </w:r>
          </w:p>
        </w:tc>
        <w:tc>
          <w:tcPr>
            <w:tcW w:w="491" w:type="dxa"/>
            <w:tcBorders>
              <w:top w:val="nil"/>
              <w:left w:val="nil"/>
              <w:bottom w:val="nil"/>
              <w:right w:val="single" w:sz="4" w:space="0" w:color="auto"/>
            </w:tcBorders>
            <w:shd w:val="clear" w:color="auto" w:fill="auto"/>
            <w:noWrap/>
            <w:vAlign w:val="center"/>
            <w:hideMark/>
          </w:tcPr>
          <w:p w14:paraId="126B727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auto"/>
            <w:vAlign w:val="center"/>
            <w:hideMark/>
          </w:tcPr>
          <w:p w14:paraId="3F13C2A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0,47</w:t>
            </w:r>
          </w:p>
        </w:tc>
        <w:tc>
          <w:tcPr>
            <w:tcW w:w="1101" w:type="dxa"/>
            <w:tcBorders>
              <w:top w:val="nil"/>
              <w:left w:val="nil"/>
              <w:bottom w:val="nil"/>
              <w:right w:val="nil"/>
            </w:tcBorders>
            <w:shd w:val="clear" w:color="auto" w:fill="auto"/>
            <w:vAlign w:val="center"/>
            <w:hideMark/>
          </w:tcPr>
          <w:p w14:paraId="741E948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53%</w:t>
            </w:r>
          </w:p>
        </w:tc>
        <w:tc>
          <w:tcPr>
            <w:tcW w:w="539" w:type="dxa"/>
            <w:tcBorders>
              <w:top w:val="nil"/>
              <w:left w:val="nil"/>
              <w:bottom w:val="nil"/>
              <w:right w:val="single" w:sz="4" w:space="0" w:color="auto"/>
            </w:tcBorders>
            <w:shd w:val="clear" w:color="auto" w:fill="auto"/>
            <w:vAlign w:val="center"/>
            <w:hideMark/>
          </w:tcPr>
          <w:p w14:paraId="5435949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auto"/>
            <w:vAlign w:val="center"/>
            <w:hideMark/>
          </w:tcPr>
          <w:p w14:paraId="2691C3D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0,44</w:t>
            </w:r>
          </w:p>
        </w:tc>
        <w:tc>
          <w:tcPr>
            <w:tcW w:w="1101" w:type="dxa"/>
            <w:tcBorders>
              <w:top w:val="nil"/>
              <w:left w:val="nil"/>
              <w:bottom w:val="nil"/>
              <w:right w:val="nil"/>
            </w:tcBorders>
            <w:shd w:val="clear" w:color="auto" w:fill="auto"/>
            <w:vAlign w:val="center"/>
            <w:hideMark/>
          </w:tcPr>
          <w:p w14:paraId="4111D86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56%</w:t>
            </w:r>
          </w:p>
        </w:tc>
        <w:tc>
          <w:tcPr>
            <w:tcW w:w="491" w:type="dxa"/>
            <w:tcBorders>
              <w:top w:val="nil"/>
              <w:left w:val="nil"/>
              <w:bottom w:val="nil"/>
            </w:tcBorders>
            <w:shd w:val="clear" w:color="auto" w:fill="auto"/>
            <w:vAlign w:val="center"/>
            <w:hideMark/>
          </w:tcPr>
          <w:p w14:paraId="64A8D3F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3BD7B88A"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4B809DCF" w14:textId="77777777" w:rsidTr="00426A99">
        <w:trPr>
          <w:trHeight w:val="323"/>
        </w:trPr>
        <w:tc>
          <w:tcPr>
            <w:tcW w:w="340" w:type="dxa"/>
            <w:tcBorders>
              <w:top w:val="nil"/>
              <w:left w:val="nil"/>
              <w:bottom w:val="nil"/>
              <w:right w:val="nil"/>
            </w:tcBorders>
            <w:shd w:val="clear" w:color="auto" w:fill="auto"/>
            <w:noWrap/>
            <w:vAlign w:val="center"/>
            <w:hideMark/>
          </w:tcPr>
          <w:p w14:paraId="78AA193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w:t>
            </w:r>
          </w:p>
        </w:tc>
        <w:tc>
          <w:tcPr>
            <w:tcW w:w="1579" w:type="dxa"/>
            <w:tcBorders>
              <w:top w:val="nil"/>
              <w:left w:val="nil"/>
              <w:bottom w:val="nil"/>
              <w:right w:val="single" w:sz="4" w:space="0" w:color="auto"/>
            </w:tcBorders>
            <w:shd w:val="clear" w:color="auto" w:fill="auto"/>
            <w:vAlign w:val="center"/>
            <w:hideMark/>
          </w:tcPr>
          <w:p w14:paraId="3096CA5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Muito quente e com amplitude</w:t>
            </w:r>
          </w:p>
        </w:tc>
        <w:tc>
          <w:tcPr>
            <w:tcW w:w="1089" w:type="dxa"/>
            <w:tcBorders>
              <w:top w:val="nil"/>
              <w:left w:val="single" w:sz="4" w:space="0" w:color="auto"/>
              <w:bottom w:val="nil"/>
              <w:right w:val="nil"/>
            </w:tcBorders>
            <w:shd w:val="clear" w:color="auto" w:fill="auto"/>
            <w:noWrap/>
            <w:vAlign w:val="center"/>
            <w:hideMark/>
          </w:tcPr>
          <w:p w14:paraId="23DC763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0,44</w:t>
            </w:r>
          </w:p>
        </w:tc>
        <w:tc>
          <w:tcPr>
            <w:tcW w:w="1101" w:type="dxa"/>
            <w:tcBorders>
              <w:top w:val="nil"/>
              <w:left w:val="nil"/>
              <w:bottom w:val="nil"/>
              <w:right w:val="nil"/>
            </w:tcBorders>
            <w:shd w:val="clear" w:color="auto" w:fill="auto"/>
            <w:noWrap/>
            <w:vAlign w:val="center"/>
            <w:hideMark/>
          </w:tcPr>
          <w:p w14:paraId="5BAF1DC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56%</w:t>
            </w:r>
          </w:p>
        </w:tc>
        <w:tc>
          <w:tcPr>
            <w:tcW w:w="491" w:type="dxa"/>
            <w:tcBorders>
              <w:top w:val="nil"/>
              <w:left w:val="nil"/>
              <w:bottom w:val="nil"/>
              <w:right w:val="single" w:sz="4" w:space="0" w:color="auto"/>
            </w:tcBorders>
            <w:shd w:val="clear" w:color="auto" w:fill="auto"/>
            <w:noWrap/>
            <w:vAlign w:val="center"/>
            <w:hideMark/>
          </w:tcPr>
          <w:p w14:paraId="68171FC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auto"/>
            <w:vAlign w:val="center"/>
            <w:hideMark/>
          </w:tcPr>
          <w:p w14:paraId="5A2C15F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0,42</w:t>
            </w:r>
          </w:p>
        </w:tc>
        <w:tc>
          <w:tcPr>
            <w:tcW w:w="1101" w:type="dxa"/>
            <w:tcBorders>
              <w:top w:val="nil"/>
              <w:left w:val="nil"/>
              <w:bottom w:val="nil"/>
              <w:right w:val="nil"/>
            </w:tcBorders>
            <w:shd w:val="clear" w:color="auto" w:fill="auto"/>
            <w:vAlign w:val="center"/>
            <w:hideMark/>
          </w:tcPr>
          <w:p w14:paraId="6853E02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58%</w:t>
            </w:r>
          </w:p>
        </w:tc>
        <w:tc>
          <w:tcPr>
            <w:tcW w:w="539" w:type="dxa"/>
            <w:tcBorders>
              <w:top w:val="nil"/>
              <w:left w:val="nil"/>
              <w:bottom w:val="nil"/>
              <w:right w:val="single" w:sz="4" w:space="0" w:color="auto"/>
            </w:tcBorders>
            <w:shd w:val="clear" w:color="auto" w:fill="auto"/>
            <w:vAlign w:val="center"/>
            <w:hideMark/>
          </w:tcPr>
          <w:p w14:paraId="74CA105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92D050"/>
            <w:vAlign w:val="center"/>
            <w:hideMark/>
          </w:tcPr>
          <w:p w14:paraId="06E1452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0,31</w:t>
            </w:r>
          </w:p>
        </w:tc>
        <w:tc>
          <w:tcPr>
            <w:tcW w:w="1101" w:type="dxa"/>
            <w:tcBorders>
              <w:top w:val="nil"/>
              <w:left w:val="nil"/>
              <w:bottom w:val="nil"/>
              <w:right w:val="nil"/>
            </w:tcBorders>
            <w:shd w:val="clear" w:color="auto" w:fill="92D050"/>
            <w:vAlign w:val="center"/>
            <w:hideMark/>
          </w:tcPr>
          <w:p w14:paraId="0B26AC8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69%</w:t>
            </w:r>
          </w:p>
        </w:tc>
        <w:tc>
          <w:tcPr>
            <w:tcW w:w="491" w:type="dxa"/>
            <w:tcBorders>
              <w:top w:val="nil"/>
              <w:left w:val="nil"/>
              <w:bottom w:val="nil"/>
            </w:tcBorders>
            <w:shd w:val="clear" w:color="auto" w:fill="92D050"/>
            <w:vAlign w:val="center"/>
            <w:hideMark/>
          </w:tcPr>
          <w:p w14:paraId="65B59C3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03360C40"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0ABF41CC" w14:textId="77777777" w:rsidTr="00426A99">
        <w:trPr>
          <w:trHeight w:val="323"/>
        </w:trPr>
        <w:tc>
          <w:tcPr>
            <w:tcW w:w="340" w:type="dxa"/>
            <w:tcBorders>
              <w:top w:val="nil"/>
              <w:left w:val="nil"/>
              <w:bottom w:val="nil"/>
              <w:right w:val="nil"/>
            </w:tcBorders>
            <w:shd w:val="clear" w:color="auto" w:fill="auto"/>
            <w:noWrap/>
            <w:vAlign w:val="center"/>
            <w:hideMark/>
          </w:tcPr>
          <w:p w14:paraId="2032EEA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7</w:t>
            </w:r>
          </w:p>
        </w:tc>
        <w:tc>
          <w:tcPr>
            <w:tcW w:w="1579" w:type="dxa"/>
            <w:tcBorders>
              <w:top w:val="nil"/>
              <w:left w:val="nil"/>
              <w:bottom w:val="nil"/>
              <w:right w:val="single" w:sz="4" w:space="0" w:color="auto"/>
            </w:tcBorders>
            <w:shd w:val="clear" w:color="auto" w:fill="auto"/>
            <w:vAlign w:val="center"/>
            <w:hideMark/>
          </w:tcPr>
          <w:p w14:paraId="5CF9A4E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 e seco</w:t>
            </w:r>
          </w:p>
        </w:tc>
        <w:tc>
          <w:tcPr>
            <w:tcW w:w="1089" w:type="dxa"/>
            <w:tcBorders>
              <w:top w:val="nil"/>
              <w:left w:val="single" w:sz="4" w:space="0" w:color="auto"/>
              <w:bottom w:val="nil"/>
              <w:right w:val="nil"/>
            </w:tcBorders>
            <w:shd w:val="clear" w:color="auto" w:fill="92D050"/>
            <w:noWrap/>
            <w:vAlign w:val="center"/>
            <w:hideMark/>
          </w:tcPr>
          <w:p w14:paraId="7038FD6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0,28</w:t>
            </w:r>
          </w:p>
        </w:tc>
        <w:tc>
          <w:tcPr>
            <w:tcW w:w="1101" w:type="dxa"/>
            <w:tcBorders>
              <w:top w:val="nil"/>
              <w:left w:val="nil"/>
              <w:bottom w:val="nil"/>
              <w:right w:val="nil"/>
            </w:tcBorders>
            <w:shd w:val="clear" w:color="auto" w:fill="92D050"/>
            <w:noWrap/>
            <w:vAlign w:val="center"/>
            <w:hideMark/>
          </w:tcPr>
          <w:p w14:paraId="555E221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72%</w:t>
            </w:r>
          </w:p>
        </w:tc>
        <w:tc>
          <w:tcPr>
            <w:tcW w:w="491" w:type="dxa"/>
            <w:tcBorders>
              <w:top w:val="nil"/>
              <w:left w:val="nil"/>
              <w:bottom w:val="nil"/>
              <w:right w:val="single" w:sz="4" w:space="0" w:color="auto"/>
            </w:tcBorders>
            <w:shd w:val="clear" w:color="auto" w:fill="92D050"/>
            <w:noWrap/>
            <w:vAlign w:val="center"/>
            <w:hideMark/>
          </w:tcPr>
          <w:p w14:paraId="174DFBA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92D050"/>
            <w:vAlign w:val="center"/>
            <w:hideMark/>
          </w:tcPr>
          <w:p w14:paraId="25BC442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0,32</w:t>
            </w:r>
          </w:p>
        </w:tc>
        <w:tc>
          <w:tcPr>
            <w:tcW w:w="1101" w:type="dxa"/>
            <w:tcBorders>
              <w:top w:val="nil"/>
              <w:left w:val="nil"/>
              <w:bottom w:val="nil"/>
              <w:right w:val="nil"/>
            </w:tcBorders>
            <w:shd w:val="clear" w:color="auto" w:fill="92D050"/>
            <w:vAlign w:val="center"/>
            <w:hideMark/>
          </w:tcPr>
          <w:p w14:paraId="429084F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68%</w:t>
            </w:r>
          </w:p>
        </w:tc>
        <w:tc>
          <w:tcPr>
            <w:tcW w:w="539" w:type="dxa"/>
            <w:tcBorders>
              <w:top w:val="nil"/>
              <w:left w:val="nil"/>
              <w:bottom w:val="nil"/>
              <w:right w:val="single" w:sz="4" w:space="0" w:color="auto"/>
            </w:tcBorders>
            <w:shd w:val="clear" w:color="auto" w:fill="92D050"/>
            <w:vAlign w:val="center"/>
            <w:hideMark/>
          </w:tcPr>
          <w:p w14:paraId="3D4A7D1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92D050"/>
            <w:vAlign w:val="center"/>
            <w:hideMark/>
          </w:tcPr>
          <w:p w14:paraId="6DAD57A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0,32</w:t>
            </w:r>
          </w:p>
        </w:tc>
        <w:tc>
          <w:tcPr>
            <w:tcW w:w="1101" w:type="dxa"/>
            <w:tcBorders>
              <w:top w:val="nil"/>
              <w:left w:val="nil"/>
              <w:bottom w:val="nil"/>
              <w:right w:val="nil"/>
            </w:tcBorders>
            <w:shd w:val="clear" w:color="auto" w:fill="92D050"/>
            <w:vAlign w:val="center"/>
            <w:hideMark/>
          </w:tcPr>
          <w:p w14:paraId="2E09B23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68%</w:t>
            </w:r>
          </w:p>
        </w:tc>
        <w:tc>
          <w:tcPr>
            <w:tcW w:w="491" w:type="dxa"/>
            <w:tcBorders>
              <w:top w:val="nil"/>
              <w:left w:val="nil"/>
              <w:bottom w:val="nil"/>
            </w:tcBorders>
            <w:shd w:val="clear" w:color="auto" w:fill="92D050"/>
            <w:vAlign w:val="center"/>
            <w:hideMark/>
          </w:tcPr>
          <w:p w14:paraId="450783B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4C559844"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16FFEFD2" w14:textId="77777777" w:rsidTr="000028C6">
        <w:trPr>
          <w:trHeight w:val="323"/>
        </w:trPr>
        <w:tc>
          <w:tcPr>
            <w:tcW w:w="340" w:type="dxa"/>
            <w:tcBorders>
              <w:top w:val="nil"/>
              <w:left w:val="nil"/>
              <w:bottom w:val="nil"/>
              <w:right w:val="nil"/>
            </w:tcBorders>
            <w:shd w:val="clear" w:color="auto" w:fill="auto"/>
            <w:noWrap/>
            <w:vAlign w:val="center"/>
            <w:hideMark/>
          </w:tcPr>
          <w:p w14:paraId="664BE17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8</w:t>
            </w:r>
          </w:p>
        </w:tc>
        <w:tc>
          <w:tcPr>
            <w:tcW w:w="1579" w:type="dxa"/>
            <w:tcBorders>
              <w:top w:val="nil"/>
              <w:left w:val="nil"/>
              <w:bottom w:val="nil"/>
              <w:right w:val="single" w:sz="4" w:space="0" w:color="auto"/>
            </w:tcBorders>
            <w:shd w:val="clear" w:color="auto" w:fill="auto"/>
            <w:vAlign w:val="center"/>
            <w:hideMark/>
          </w:tcPr>
          <w:p w14:paraId="0815481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w:t>
            </w:r>
          </w:p>
        </w:tc>
        <w:tc>
          <w:tcPr>
            <w:tcW w:w="1089" w:type="dxa"/>
            <w:tcBorders>
              <w:top w:val="nil"/>
              <w:left w:val="single" w:sz="4" w:space="0" w:color="auto"/>
              <w:bottom w:val="nil"/>
              <w:right w:val="nil"/>
            </w:tcBorders>
            <w:shd w:val="clear" w:color="auto" w:fill="auto"/>
            <w:noWrap/>
            <w:vAlign w:val="center"/>
            <w:hideMark/>
          </w:tcPr>
          <w:p w14:paraId="337BFE4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0,44</w:t>
            </w:r>
          </w:p>
        </w:tc>
        <w:tc>
          <w:tcPr>
            <w:tcW w:w="1101" w:type="dxa"/>
            <w:tcBorders>
              <w:top w:val="nil"/>
              <w:left w:val="nil"/>
              <w:bottom w:val="nil"/>
              <w:right w:val="nil"/>
            </w:tcBorders>
            <w:shd w:val="clear" w:color="auto" w:fill="auto"/>
            <w:noWrap/>
            <w:vAlign w:val="center"/>
            <w:hideMark/>
          </w:tcPr>
          <w:p w14:paraId="36D7257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56%</w:t>
            </w:r>
          </w:p>
        </w:tc>
        <w:tc>
          <w:tcPr>
            <w:tcW w:w="491" w:type="dxa"/>
            <w:tcBorders>
              <w:top w:val="nil"/>
              <w:left w:val="nil"/>
              <w:bottom w:val="nil"/>
              <w:right w:val="single" w:sz="4" w:space="0" w:color="auto"/>
            </w:tcBorders>
            <w:shd w:val="clear" w:color="auto" w:fill="auto"/>
            <w:noWrap/>
            <w:vAlign w:val="center"/>
            <w:hideMark/>
          </w:tcPr>
          <w:p w14:paraId="76C6069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auto"/>
            <w:vAlign w:val="center"/>
            <w:hideMark/>
          </w:tcPr>
          <w:p w14:paraId="25F8F64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0,41</w:t>
            </w:r>
          </w:p>
        </w:tc>
        <w:tc>
          <w:tcPr>
            <w:tcW w:w="1101" w:type="dxa"/>
            <w:tcBorders>
              <w:top w:val="nil"/>
              <w:left w:val="nil"/>
              <w:bottom w:val="nil"/>
              <w:right w:val="nil"/>
            </w:tcBorders>
            <w:shd w:val="clear" w:color="auto" w:fill="auto"/>
            <w:vAlign w:val="center"/>
            <w:hideMark/>
          </w:tcPr>
          <w:p w14:paraId="5B0CC6A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59%</w:t>
            </w:r>
          </w:p>
        </w:tc>
        <w:tc>
          <w:tcPr>
            <w:tcW w:w="539" w:type="dxa"/>
            <w:tcBorders>
              <w:top w:val="nil"/>
              <w:left w:val="nil"/>
              <w:bottom w:val="nil"/>
              <w:right w:val="single" w:sz="4" w:space="0" w:color="auto"/>
            </w:tcBorders>
            <w:shd w:val="clear" w:color="auto" w:fill="auto"/>
            <w:vAlign w:val="center"/>
            <w:hideMark/>
          </w:tcPr>
          <w:p w14:paraId="142DCBB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auto"/>
            <w:vAlign w:val="center"/>
            <w:hideMark/>
          </w:tcPr>
          <w:p w14:paraId="3BEDC7A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0,43</w:t>
            </w:r>
          </w:p>
        </w:tc>
        <w:tc>
          <w:tcPr>
            <w:tcW w:w="1101" w:type="dxa"/>
            <w:tcBorders>
              <w:top w:val="nil"/>
              <w:left w:val="nil"/>
              <w:bottom w:val="nil"/>
              <w:right w:val="nil"/>
            </w:tcBorders>
            <w:shd w:val="clear" w:color="auto" w:fill="auto"/>
            <w:vAlign w:val="center"/>
            <w:hideMark/>
          </w:tcPr>
          <w:p w14:paraId="2C125CF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57%</w:t>
            </w:r>
          </w:p>
        </w:tc>
        <w:tc>
          <w:tcPr>
            <w:tcW w:w="491" w:type="dxa"/>
            <w:tcBorders>
              <w:top w:val="nil"/>
              <w:left w:val="nil"/>
              <w:bottom w:val="nil"/>
            </w:tcBorders>
            <w:shd w:val="clear" w:color="auto" w:fill="auto"/>
            <w:vAlign w:val="center"/>
            <w:hideMark/>
          </w:tcPr>
          <w:p w14:paraId="57863CA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53D1142D"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0C769190" w14:textId="77777777" w:rsidTr="00426A99">
        <w:trPr>
          <w:trHeight w:val="323"/>
        </w:trPr>
        <w:tc>
          <w:tcPr>
            <w:tcW w:w="340" w:type="dxa"/>
            <w:tcBorders>
              <w:top w:val="nil"/>
              <w:left w:val="nil"/>
              <w:bottom w:val="nil"/>
              <w:right w:val="nil"/>
            </w:tcBorders>
            <w:shd w:val="clear" w:color="auto" w:fill="auto"/>
            <w:noWrap/>
            <w:vAlign w:val="center"/>
            <w:hideMark/>
          </w:tcPr>
          <w:p w14:paraId="73A00D3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9</w:t>
            </w:r>
          </w:p>
        </w:tc>
        <w:tc>
          <w:tcPr>
            <w:tcW w:w="1579" w:type="dxa"/>
            <w:tcBorders>
              <w:top w:val="nil"/>
              <w:left w:val="nil"/>
              <w:bottom w:val="nil"/>
              <w:right w:val="single" w:sz="4" w:space="0" w:color="auto"/>
            </w:tcBorders>
            <w:shd w:val="clear" w:color="auto" w:fill="auto"/>
            <w:vAlign w:val="center"/>
            <w:hideMark/>
          </w:tcPr>
          <w:p w14:paraId="5E283DE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 e mais úmido</w:t>
            </w:r>
          </w:p>
        </w:tc>
        <w:tc>
          <w:tcPr>
            <w:tcW w:w="1089" w:type="dxa"/>
            <w:tcBorders>
              <w:top w:val="nil"/>
              <w:left w:val="single" w:sz="4" w:space="0" w:color="auto"/>
              <w:bottom w:val="nil"/>
              <w:right w:val="nil"/>
            </w:tcBorders>
            <w:shd w:val="clear" w:color="auto" w:fill="92D050"/>
            <w:noWrap/>
            <w:vAlign w:val="center"/>
            <w:hideMark/>
          </w:tcPr>
          <w:p w14:paraId="48DC1DB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0,28</w:t>
            </w:r>
          </w:p>
        </w:tc>
        <w:tc>
          <w:tcPr>
            <w:tcW w:w="1101" w:type="dxa"/>
            <w:tcBorders>
              <w:top w:val="nil"/>
              <w:left w:val="nil"/>
              <w:bottom w:val="nil"/>
              <w:right w:val="nil"/>
            </w:tcBorders>
            <w:shd w:val="clear" w:color="auto" w:fill="92D050"/>
            <w:noWrap/>
            <w:vAlign w:val="center"/>
            <w:hideMark/>
          </w:tcPr>
          <w:p w14:paraId="3F6DAC6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72%</w:t>
            </w:r>
          </w:p>
        </w:tc>
        <w:tc>
          <w:tcPr>
            <w:tcW w:w="491" w:type="dxa"/>
            <w:tcBorders>
              <w:top w:val="nil"/>
              <w:left w:val="nil"/>
              <w:bottom w:val="nil"/>
              <w:right w:val="single" w:sz="4" w:space="0" w:color="auto"/>
            </w:tcBorders>
            <w:shd w:val="clear" w:color="auto" w:fill="92D050"/>
            <w:noWrap/>
            <w:vAlign w:val="center"/>
            <w:hideMark/>
          </w:tcPr>
          <w:p w14:paraId="6D7CF0D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92D050"/>
            <w:vAlign w:val="center"/>
            <w:hideMark/>
          </w:tcPr>
          <w:p w14:paraId="6D2F819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0,38</w:t>
            </w:r>
          </w:p>
        </w:tc>
        <w:tc>
          <w:tcPr>
            <w:tcW w:w="1101" w:type="dxa"/>
            <w:tcBorders>
              <w:top w:val="nil"/>
              <w:left w:val="nil"/>
              <w:bottom w:val="nil"/>
              <w:right w:val="nil"/>
            </w:tcBorders>
            <w:shd w:val="clear" w:color="auto" w:fill="92D050"/>
            <w:vAlign w:val="center"/>
            <w:hideMark/>
          </w:tcPr>
          <w:p w14:paraId="528BDE9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62%</w:t>
            </w:r>
          </w:p>
        </w:tc>
        <w:tc>
          <w:tcPr>
            <w:tcW w:w="539" w:type="dxa"/>
            <w:tcBorders>
              <w:top w:val="nil"/>
              <w:left w:val="nil"/>
              <w:bottom w:val="nil"/>
              <w:right w:val="single" w:sz="4" w:space="0" w:color="auto"/>
            </w:tcBorders>
            <w:shd w:val="clear" w:color="auto" w:fill="92D050"/>
            <w:vAlign w:val="center"/>
            <w:hideMark/>
          </w:tcPr>
          <w:p w14:paraId="5AE6309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92D050"/>
            <w:vAlign w:val="center"/>
            <w:hideMark/>
          </w:tcPr>
          <w:p w14:paraId="4BE43CB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0,38</w:t>
            </w:r>
          </w:p>
        </w:tc>
        <w:tc>
          <w:tcPr>
            <w:tcW w:w="1101" w:type="dxa"/>
            <w:tcBorders>
              <w:top w:val="nil"/>
              <w:left w:val="nil"/>
              <w:bottom w:val="nil"/>
              <w:right w:val="nil"/>
            </w:tcBorders>
            <w:shd w:val="clear" w:color="auto" w:fill="92D050"/>
            <w:vAlign w:val="center"/>
            <w:hideMark/>
          </w:tcPr>
          <w:p w14:paraId="0DF958F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62%</w:t>
            </w:r>
          </w:p>
        </w:tc>
        <w:tc>
          <w:tcPr>
            <w:tcW w:w="491" w:type="dxa"/>
            <w:tcBorders>
              <w:top w:val="nil"/>
              <w:left w:val="nil"/>
              <w:bottom w:val="nil"/>
            </w:tcBorders>
            <w:shd w:val="clear" w:color="auto" w:fill="92D050"/>
            <w:vAlign w:val="center"/>
            <w:hideMark/>
          </w:tcPr>
          <w:p w14:paraId="31D6256A"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7F6623C1"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5E73101E" w14:textId="77777777" w:rsidTr="00426A99">
        <w:trPr>
          <w:trHeight w:val="323"/>
        </w:trPr>
        <w:tc>
          <w:tcPr>
            <w:tcW w:w="340" w:type="dxa"/>
            <w:tcBorders>
              <w:top w:val="nil"/>
              <w:left w:val="nil"/>
              <w:bottom w:val="nil"/>
              <w:right w:val="nil"/>
            </w:tcBorders>
            <w:shd w:val="clear" w:color="auto" w:fill="auto"/>
            <w:noWrap/>
            <w:vAlign w:val="center"/>
            <w:hideMark/>
          </w:tcPr>
          <w:p w14:paraId="3BBAEAE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10</w:t>
            </w:r>
          </w:p>
        </w:tc>
        <w:tc>
          <w:tcPr>
            <w:tcW w:w="1579" w:type="dxa"/>
            <w:tcBorders>
              <w:top w:val="nil"/>
              <w:left w:val="nil"/>
              <w:bottom w:val="nil"/>
              <w:right w:val="single" w:sz="4" w:space="0" w:color="auto"/>
            </w:tcBorders>
            <w:shd w:val="clear" w:color="auto" w:fill="auto"/>
            <w:vAlign w:val="center"/>
            <w:hideMark/>
          </w:tcPr>
          <w:p w14:paraId="0CD24C2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 seco e com amplitude</w:t>
            </w:r>
          </w:p>
        </w:tc>
        <w:tc>
          <w:tcPr>
            <w:tcW w:w="1089" w:type="dxa"/>
            <w:tcBorders>
              <w:top w:val="nil"/>
              <w:left w:val="single" w:sz="4" w:space="0" w:color="auto"/>
              <w:bottom w:val="nil"/>
              <w:right w:val="nil"/>
            </w:tcBorders>
            <w:shd w:val="clear" w:color="auto" w:fill="FF0000"/>
            <w:noWrap/>
            <w:vAlign w:val="center"/>
            <w:hideMark/>
          </w:tcPr>
          <w:p w14:paraId="7ABF47E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0,57</w:t>
            </w:r>
          </w:p>
        </w:tc>
        <w:tc>
          <w:tcPr>
            <w:tcW w:w="1101" w:type="dxa"/>
            <w:tcBorders>
              <w:top w:val="nil"/>
              <w:left w:val="nil"/>
              <w:bottom w:val="nil"/>
              <w:right w:val="nil"/>
            </w:tcBorders>
            <w:shd w:val="clear" w:color="auto" w:fill="FF0000"/>
            <w:noWrap/>
            <w:vAlign w:val="center"/>
            <w:hideMark/>
          </w:tcPr>
          <w:p w14:paraId="173678C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43%</w:t>
            </w:r>
          </w:p>
        </w:tc>
        <w:tc>
          <w:tcPr>
            <w:tcW w:w="491" w:type="dxa"/>
            <w:tcBorders>
              <w:top w:val="nil"/>
              <w:left w:val="nil"/>
              <w:bottom w:val="nil"/>
              <w:right w:val="single" w:sz="4" w:space="0" w:color="auto"/>
            </w:tcBorders>
            <w:shd w:val="clear" w:color="auto" w:fill="FF0000"/>
            <w:noWrap/>
            <w:vAlign w:val="center"/>
            <w:hideMark/>
          </w:tcPr>
          <w:p w14:paraId="1FC460E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auto"/>
            <w:vAlign w:val="center"/>
            <w:hideMark/>
          </w:tcPr>
          <w:p w14:paraId="4BC66C5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0,48</w:t>
            </w:r>
          </w:p>
        </w:tc>
        <w:tc>
          <w:tcPr>
            <w:tcW w:w="1101" w:type="dxa"/>
            <w:tcBorders>
              <w:top w:val="nil"/>
              <w:left w:val="nil"/>
              <w:bottom w:val="nil"/>
              <w:right w:val="nil"/>
            </w:tcBorders>
            <w:shd w:val="clear" w:color="auto" w:fill="auto"/>
            <w:vAlign w:val="center"/>
            <w:hideMark/>
          </w:tcPr>
          <w:p w14:paraId="1637FB9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52%</w:t>
            </w:r>
          </w:p>
        </w:tc>
        <w:tc>
          <w:tcPr>
            <w:tcW w:w="539" w:type="dxa"/>
            <w:tcBorders>
              <w:top w:val="nil"/>
              <w:left w:val="nil"/>
              <w:bottom w:val="nil"/>
              <w:right w:val="single" w:sz="4" w:space="0" w:color="auto"/>
            </w:tcBorders>
            <w:shd w:val="clear" w:color="auto" w:fill="auto"/>
            <w:vAlign w:val="center"/>
            <w:hideMark/>
          </w:tcPr>
          <w:p w14:paraId="7CBB6E2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auto"/>
            <w:vAlign w:val="center"/>
            <w:hideMark/>
          </w:tcPr>
          <w:p w14:paraId="3D7CAA2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0,45</w:t>
            </w:r>
          </w:p>
        </w:tc>
        <w:tc>
          <w:tcPr>
            <w:tcW w:w="1101" w:type="dxa"/>
            <w:tcBorders>
              <w:top w:val="nil"/>
              <w:left w:val="nil"/>
              <w:bottom w:val="nil"/>
              <w:right w:val="nil"/>
            </w:tcBorders>
            <w:shd w:val="clear" w:color="auto" w:fill="auto"/>
            <w:vAlign w:val="center"/>
            <w:hideMark/>
          </w:tcPr>
          <w:p w14:paraId="72985CA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55%</w:t>
            </w:r>
          </w:p>
        </w:tc>
        <w:tc>
          <w:tcPr>
            <w:tcW w:w="491" w:type="dxa"/>
            <w:tcBorders>
              <w:top w:val="nil"/>
              <w:left w:val="nil"/>
              <w:bottom w:val="nil"/>
            </w:tcBorders>
            <w:shd w:val="clear" w:color="auto" w:fill="auto"/>
            <w:vAlign w:val="center"/>
            <w:hideMark/>
          </w:tcPr>
          <w:p w14:paraId="5A266AB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0EDA0EB6"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289E3808" w14:textId="77777777" w:rsidTr="000028C6">
        <w:trPr>
          <w:trHeight w:val="323"/>
        </w:trPr>
        <w:tc>
          <w:tcPr>
            <w:tcW w:w="340" w:type="dxa"/>
            <w:tcBorders>
              <w:top w:val="nil"/>
              <w:left w:val="nil"/>
              <w:bottom w:val="nil"/>
              <w:right w:val="nil"/>
            </w:tcBorders>
            <w:shd w:val="clear" w:color="auto" w:fill="auto"/>
            <w:noWrap/>
            <w:vAlign w:val="center"/>
            <w:hideMark/>
          </w:tcPr>
          <w:p w14:paraId="7F3E2AF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11</w:t>
            </w:r>
          </w:p>
        </w:tc>
        <w:tc>
          <w:tcPr>
            <w:tcW w:w="1579" w:type="dxa"/>
            <w:tcBorders>
              <w:top w:val="nil"/>
              <w:left w:val="nil"/>
              <w:bottom w:val="nil"/>
              <w:right w:val="single" w:sz="4" w:space="0" w:color="auto"/>
            </w:tcBorders>
            <w:shd w:val="clear" w:color="auto" w:fill="auto"/>
            <w:vAlign w:val="center"/>
            <w:hideMark/>
          </w:tcPr>
          <w:p w14:paraId="0F03E87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 com amplitude</w:t>
            </w:r>
          </w:p>
        </w:tc>
        <w:tc>
          <w:tcPr>
            <w:tcW w:w="1089" w:type="dxa"/>
            <w:tcBorders>
              <w:top w:val="nil"/>
              <w:left w:val="single" w:sz="4" w:space="0" w:color="auto"/>
              <w:bottom w:val="nil"/>
              <w:right w:val="nil"/>
            </w:tcBorders>
            <w:shd w:val="clear" w:color="auto" w:fill="auto"/>
            <w:noWrap/>
            <w:vAlign w:val="center"/>
            <w:hideMark/>
          </w:tcPr>
          <w:p w14:paraId="23F97AFE"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0,48</w:t>
            </w:r>
          </w:p>
        </w:tc>
        <w:tc>
          <w:tcPr>
            <w:tcW w:w="1101" w:type="dxa"/>
            <w:tcBorders>
              <w:top w:val="nil"/>
              <w:left w:val="nil"/>
              <w:bottom w:val="nil"/>
              <w:right w:val="nil"/>
            </w:tcBorders>
            <w:shd w:val="clear" w:color="auto" w:fill="auto"/>
            <w:noWrap/>
            <w:vAlign w:val="center"/>
            <w:hideMark/>
          </w:tcPr>
          <w:p w14:paraId="34F01560"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52%</w:t>
            </w:r>
          </w:p>
        </w:tc>
        <w:tc>
          <w:tcPr>
            <w:tcW w:w="491" w:type="dxa"/>
            <w:tcBorders>
              <w:top w:val="nil"/>
              <w:left w:val="nil"/>
              <w:bottom w:val="nil"/>
              <w:right w:val="single" w:sz="4" w:space="0" w:color="auto"/>
            </w:tcBorders>
            <w:shd w:val="clear" w:color="auto" w:fill="auto"/>
            <w:noWrap/>
            <w:vAlign w:val="center"/>
            <w:hideMark/>
          </w:tcPr>
          <w:p w14:paraId="7970D91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auto"/>
            <w:vAlign w:val="center"/>
            <w:hideMark/>
          </w:tcPr>
          <w:p w14:paraId="79444F2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0,49</w:t>
            </w:r>
          </w:p>
        </w:tc>
        <w:tc>
          <w:tcPr>
            <w:tcW w:w="1101" w:type="dxa"/>
            <w:tcBorders>
              <w:top w:val="nil"/>
              <w:left w:val="nil"/>
              <w:bottom w:val="nil"/>
              <w:right w:val="nil"/>
            </w:tcBorders>
            <w:shd w:val="clear" w:color="auto" w:fill="auto"/>
            <w:vAlign w:val="center"/>
            <w:hideMark/>
          </w:tcPr>
          <w:p w14:paraId="4C9E175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51%</w:t>
            </w:r>
          </w:p>
        </w:tc>
        <w:tc>
          <w:tcPr>
            <w:tcW w:w="539" w:type="dxa"/>
            <w:tcBorders>
              <w:top w:val="nil"/>
              <w:left w:val="nil"/>
              <w:bottom w:val="nil"/>
              <w:right w:val="single" w:sz="4" w:space="0" w:color="auto"/>
            </w:tcBorders>
            <w:shd w:val="clear" w:color="auto" w:fill="auto"/>
            <w:vAlign w:val="center"/>
            <w:hideMark/>
          </w:tcPr>
          <w:p w14:paraId="67F21BA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auto"/>
            <w:vAlign w:val="center"/>
            <w:hideMark/>
          </w:tcPr>
          <w:p w14:paraId="4E1CA91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0,48</w:t>
            </w:r>
          </w:p>
        </w:tc>
        <w:tc>
          <w:tcPr>
            <w:tcW w:w="1101" w:type="dxa"/>
            <w:tcBorders>
              <w:top w:val="nil"/>
              <w:left w:val="nil"/>
              <w:bottom w:val="nil"/>
              <w:right w:val="nil"/>
            </w:tcBorders>
            <w:shd w:val="clear" w:color="auto" w:fill="auto"/>
            <w:vAlign w:val="center"/>
            <w:hideMark/>
          </w:tcPr>
          <w:p w14:paraId="3C8FD11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52%</w:t>
            </w:r>
          </w:p>
        </w:tc>
        <w:tc>
          <w:tcPr>
            <w:tcW w:w="491" w:type="dxa"/>
            <w:tcBorders>
              <w:top w:val="nil"/>
              <w:left w:val="nil"/>
              <w:bottom w:val="nil"/>
            </w:tcBorders>
            <w:shd w:val="clear" w:color="auto" w:fill="auto"/>
            <w:vAlign w:val="center"/>
            <w:hideMark/>
          </w:tcPr>
          <w:p w14:paraId="745625BD"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27F2CC8E"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0A750E25" w14:textId="77777777" w:rsidTr="00426A99">
        <w:trPr>
          <w:trHeight w:val="323"/>
        </w:trPr>
        <w:tc>
          <w:tcPr>
            <w:tcW w:w="340" w:type="dxa"/>
            <w:tcBorders>
              <w:top w:val="nil"/>
              <w:left w:val="nil"/>
              <w:bottom w:val="nil"/>
              <w:right w:val="nil"/>
            </w:tcBorders>
            <w:shd w:val="clear" w:color="auto" w:fill="auto"/>
            <w:noWrap/>
            <w:vAlign w:val="center"/>
            <w:hideMark/>
          </w:tcPr>
          <w:p w14:paraId="58D85994"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12</w:t>
            </w:r>
          </w:p>
        </w:tc>
        <w:tc>
          <w:tcPr>
            <w:tcW w:w="1579" w:type="dxa"/>
            <w:tcBorders>
              <w:top w:val="nil"/>
              <w:left w:val="nil"/>
              <w:bottom w:val="nil"/>
              <w:right w:val="single" w:sz="4" w:space="0" w:color="auto"/>
            </w:tcBorders>
            <w:shd w:val="clear" w:color="auto" w:fill="auto"/>
            <w:vAlign w:val="center"/>
            <w:hideMark/>
          </w:tcPr>
          <w:p w14:paraId="7EF1785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Ameno, úmido e com amplitude</w:t>
            </w:r>
          </w:p>
        </w:tc>
        <w:tc>
          <w:tcPr>
            <w:tcW w:w="1089" w:type="dxa"/>
            <w:tcBorders>
              <w:top w:val="nil"/>
              <w:left w:val="single" w:sz="4" w:space="0" w:color="auto"/>
              <w:bottom w:val="nil"/>
              <w:right w:val="nil"/>
            </w:tcBorders>
            <w:shd w:val="clear" w:color="auto" w:fill="FF0000"/>
            <w:noWrap/>
            <w:vAlign w:val="center"/>
            <w:hideMark/>
          </w:tcPr>
          <w:p w14:paraId="10A20822"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0,67</w:t>
            </w:r>
          </w:p>
        </w:tc>
        <w:tc>
          <w:tcPr>
            <w:tcW w:w="1101" w:type="dxa"/>
            <w:tcBorders>
              <w:top w:val="nil"/>
              <w:left w:val="nil"/>
              <w:bottom w:val="nil"/>
              <w:right w:val="nil"/>
            </w:tcBorders>
            <w:shd w:val="clear" w:color="auto" w:fill="FF0000"/>
            <w:noWrap/>
            <w:vAlign w:val="center"/>
            <w:hideMark/>
          </w:tcPr>
          <w:p w14:paraId="331EBD1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33%</w:t>
            </w:r>
          </w:p>
        </w:tc>
        <w:tc>
          <w:tcPr>
            <w:tcW w:w="491" w:type="dxa"/>
            <w:tcBorders>
              <w:top w:val="nil"/>
              <w:left w:val="nil"/>
              <w:bottom w:val="nil"/>
              <w:right w:val="single" w:sz="4" w:space="0" w:color="auto"/>
            </w:tcBorders>
            <w:shd w:val="clear" w:color="auto" w:fill="FF0000"/>
            <w:noWrap/>
            <w:vAlign w:val="center"/>
            <w:hideMark/>
          </w:tcPr>
          <w:p w14:paraId="3D4A0DA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0,44</w:t>
            </w:r>
          </w:p>
        </w:tc>
        <w:tc>
          <w:tcPr>
            <w:tcW w:w="973" w:type="dxa"/>
            <w:tcBorders>
              <w:top w:val="nil"/>
              <w:left w:val="single" w:sz="4" w:space="0" w:color="auto"/>
              <w:bottom w:val="nil"/>
              <w:right w:val="nil"/>
            </w:tcBorders>
            <w:shd w:val="clear" w:color="auto" w:fill="92D050"/>
            <w:vAlign w:val="center"/>
            <w:hideMark/>
          </w:tcPr>
          <w:p w14:paraId="5CFA8CC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0,36</w:t>
            </w:r>
          </w:p>
        </w:tc>
        <w:tc>
          <w:tcPr>
            <w:tcW w:w="1101" w:type="dxa"/>
            <w:tcBorders>
              <w:top w:val="nil"/>
              <w:left w:val="nil"/>
              <w:bottom w:val="nil"/>
              <w:right w:val="nil"/>
            </w:tcBorders>
            <w:shd w:val="clear" w:color="auto" w:fill="92D050"/>
            <w:vAlign w:val="center"/>
            <w:hideMark/>
          </w:tcPr>
          <w:p w14:paraId="12F737E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64%</w:t>
            </w:r>
          </w:p>
        </w:tc>
        <w:tc>
          <w:tcPr>
            <w:tcW w:w="539" w:type="dxa"/>
            <w:tcBorders>
              <w:top w:val="nil"/>
              <w:left w:val="nil"/>
              <w:bottom w:val="nil"/>
              <w:right w:val="single" w:sz="4" w:space="0" w:color="auto"/>
            </w:tcBorders>
            <w:shd w:val="clear" w:color="auto" w:fill="92D050"/>
            <w:vAlign w:val="center"/>
            <w:hideMark/>
          </w:tcPr>
          <w:p w14:paraId="3127BC8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0,08</w:t>
            </w:r>
          </w:p>
        </w:tc>
        <w:tc>
          <w:tcPr>
            <w:tcW w:w="931" w:type="dxa"/>
            <w:tcBorders>
              <w:top w:val="nil"/>
              <w:left w:val="single" w:sz="4" w:space="0" w:color="auto"/>
              <w:bottom w:val="nil"/>
              <w:right w:val="nil"/>
            </w:tcBorders>
            <w:shd w:val="clear" w:color="auto" w:fill="92D050"/>
            <w:vAlign w:val="center"/>
            <w:hideMark/>
          </w:tcPr>
          <w:p w14:paraId="5C7888A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0,36</w:t>
            </w:r>
          </w:p>
        </w:tc>
        <w:tc>
          <w:tcPr>
            <w:tcW w:w="1101" w:type="dxa"/>
            <w:tcBorders>
              <w:top w:val="nil"/>
              <w:left w:val="nil"/>
              <w:bottom w:val="nil"/>
              <w:right w:val="nil"/>
            </w:tcBorders>
            <w:shd w:val="clear" w:color="auto" w:fill="92D050"/>
            <w:vAlign w:val="center"/>
            <w:hideMark/>
          </w:tcPr>
          <w:p w14:paraId="171FEB1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64%</w:t>
            </w:r>
          </w:p>
        </w:tc>
        <w:tc>
          <w:tcPr>
            <w:tcW w:w="491" w:type="dxa"/>
            <w:tcBorders>
              <w:top w:val="nil"/>
              <w:left w:val="nil"/>
              <w:bottom w:val="nil"/>
            </w:tcBorders>
            <w:shd w:val="clear" w:color="auto" w:fill="92D050"/>
            <w:vAlign w:val="center"/>
            <w:hideMark/>
          </w:tcPr>
          <w:p w14:paraId="3E8B1C4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0,08</w:t>
            </w:r>
          </w:p>
        </w:tc>
        <w:tc>
          <w:tcPr>
            <w:tcW w:w="146" w:type="dxa"/>
            <w:tcBorders>
              <w:left w:val="nil"/>
            </w:tcBorders>
            <w:shd w:val="clear" w:color="auto" w:fill="auto"/>
            <w:vAlign w:val="center"/>
            <w:hideMark/>
          </w:tcPr>
          <w:p w14:paraId="79C80BAE"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47CF34D0" w14:textId="77777777" w:rsidTr="00426A99">
        <w:trPr>
          <w:trHeight w:val="323"/>
        </w:trPr>
        <w:tc>
          <w:tcPr>
            <w:tcW w:w="340" w:type="dxa"/>
            <w:tcBorders>
              <w:top w:val="nil"/>
              <w:left w:val="nil"/>
              <w:bottom w:val="nil"/>
              <w:right w:val="nil"/>
            </w:tcBorders>
            <w:shd w:val="clear" w:color="auto" w:fill="auto"/>
            <w:noWrap/>
            <w:vAlign w:val="center"/>
            <w:hideMark/>
          </w:tcPr>
          <w:p w14:paraId="47AC65B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13</w:t>
            </w:r>
          </w:p>
        </w:tc>
        <w:tc>
          <w:tcPr>
            <w:tcW w:w="1579" w:type="dxa"/>
            <w:tcBorders>
              <w:top w:val="nil"/>
              <w:left w:val="nil"/>
              <w:bottom w:val="nil"/>
              <w:right w:val="single" w:sz="4" w:space="0" w:color="auto"/>
            </w:tcBorders>
            <w:shd w:val="clear" w:color="auto" w:fill="auto"/>
            <w:vAlign w:val="center"/>
            <w:hideMark/>
          </w:tcPr>
          <w:p w14:paraId="3BC67013"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Frio com vento</w:t>
            </w:r>
          </w:p>
        </w:tc>
        <w:tc>
          <w:tcPr>
            <w:tcW w:w="1089" w:type="dxa"/>
            <w:tcBorders>
              <w:top w:val="nil"/>
              <w:left w:val="single" w:sz="4" w:space="0" w:color="auto"/>
              <w:bottom w:val="nil"/>
              <w:right w:val="nil"/>
            </w:tcBorders>
            <w:shd w:val="clear" w:color="auto" w:fill="auto"/>
            <w:noWrap/>
            <w:vAlign w:val="center"/>
            <w:hideMark/>
          </w:tcPr>
          <w:p w14:paraId="46C65FE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0,41</w:t>
            </w:r>
          </w:p>
        </w:tc>
        <w:tc>
          <w:tcPr>
            <w:tcW w:w="1101" w:type="dxa"/>
            <w:tcBorders>
              <w:top w:val="nil"/>
              <w:left w:val="nil"/>
              <w:bottom w:val="nil"/>
              <w:right w:val="nil"/>
            </w:tcBorders>
            <w:shd w:val="clear" w:color="auto" w:fill="auto"/>
            <w:noWrap/>
            <w:vAlign w:val="center"/>
            <w:hideMark/>
          </w:tcPr>
          <w:p w14:paraId="4359A99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59%</w:t>
            </w:r>
          </w:p>
        </w:tc>
        <w:tc>
          <w:tcPr>
            <w:tcW w:w="491" w:type="dxa"/>
            <w:tcBorders>
              <w:top w:val="nil"/>
              <w:left w:val="nil"/>
              <w:bottom w:val="nil"/>
              <w:right w:val="single" w:sz="4" w:space="0" w:color="auto"/>
            </w:tcBorders>
            <w:shd w:val="clear" w:color="auto" w:fill="auto"/>
            <w:noWrap/>
            <w:vAlign w:val="center"/>
            <w:hideMark/>
          </w:tcPr>
          <w:p w14:paraId="61CCA23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nil"/>
              <w:right w:val="nil"/>
            </w:tcBorders>
            <w:shd w:val="clear" w:color="auto" w:fill="FF0000"/>
            <w:vAlign w:val="center"/>
            <w:hideMark/>
          </w:tcPr>
          <w:p w14:paraId="0277B19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0,52</w:t>
            </w:r>
          </w:p>
        </w:tc>
        <w:tc>
          <w:tcPr>
            <w:tcW w:w="1101" w:type="dxa"/>
            <w:tcBorders>
              <w:top w:val="nil"/>
              <w:left w:val="nil"/>
              <w:bottom w:val="nil"/>
              <w:right w:val="nil"/>
            </w:tcBorders>
            <w:shd w:val="clear" w:color="auto" w:fill="FF0000"/>
            <w:vAlign w:val="center"/>
            <w:hideMark/>
          </w:tcPr>
          <w:p w14:paraId="44E565CB"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48%</w:t>
            </w:r>
          </w:p>
        </w:tc>
        <w:tc>
          <w:tcPr>
            <w:tcW w:w="539" w:type="dxa"/>
            <w:tcBorders>
              <w:top w:val="nil"/>
              <w:left w:val="nil"/>
              <w:bottom w:val="nil"/>
              <w:right w:val="single" w:sz="4" w:space="0" w:color="auto"/>
            </w:tcBorders>
            <w:shd w:val="clear" w:color="auto" w:fill="FF0000"/>
            <w:vAlign w:val="center"/>
            <w:hideMark/>
          </w:tcPr>
          <w:p w14:paraId="2F7EF87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nil"/>
              <w:right w:val="nil"/>
            </w:tcBorders>
            <w:shd w:val="clear" w:color="auto" w:fill="FF0000"/>
            <w:vAlign w:val="center"/>
            <w:hideMark/>
          </w:tcPr>
          <w:p w14:paraId="350E9DEF"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0,59</w:t>
            </w:r>
          </w:p>
        </w:tc>
        <w:tc>
          <w:tcPr>
            <w:tcW w:w="1101" w:type="dxa"/>
            <w:tcBorders>
              <w:top w:val="nil"/>
              <w:left w:val="nil"/>
              <w:bottom w:val="nil"/>
              <w:right w:val="nil"/>
            </w:tcBorders>
            <w:shd w:val="clear" w:color="auto" w:fill="FF0000"/>
            <w:vAlign w:val="center"/>
            <w:hideMark/>
          </w:tcPr>
          <w:p w14:paraId="0CCDB63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41%</w:t>
            </w:r>
          </w:p>
        </w:tc>
        <w:tc>
          <w:tcPr>
            <w:tcW w:w="491" w:type="dxa"/>
            <w:tcBorders>
              <w:top w:val="nil"/>
              <w:left w:val="nil"/>
              <w:bottom w:val="nil"/>
            </w:tcBorders>
            <w:shd w:val="clear" w:color="auto" w:fill="FF0000"/>
            <w:vAlign w:val="center"/>
            <w:hideMark/>
          </w:tcPr>
          <w:p w14:paraId="4AD40E0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442B2FA2"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r w:rsidR="00697966" w:rsidRPr="00DF096D" w14:paraId="0E243A32" w14:textId="77777777" w:rsidTr="00426A99">
        <w:trPr>
          <w:trHeight w:val="339"/>
        </w:trPr>
        <w:tc>
          <w:tcPr>
            <w:tcW w:w="340" w:type="dxa"/>
            <w:tcBorders>
              <w:top w:val="nil"/>
              <w:left w:val="nil"/>
              <w:bottom w:val="single" w:sz="8" w:space="0" w:color="auto"/>
              <w:right w:val="nil"/>
            </w:tcBorders>
            <w:shd w:val="clear" w:color="auto" w:fill="auto"/>
            <w:noWrap/>
            <w:vAlign w:val="center"/>
            <w:hideMark/>
          </w:tcPr>
          <w:p w14:paraId="7329FD0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14</w:t>
            </w:r>
          </w:p>
        </w:tc>
        <w:tc>
          <w:tcPr>
            <w:tcW w:w="1579" w:type="dxa"/>
            <w:tcBorders>
              <w:top w:val="nil"/>
              <w:left w:val="nil"/>
              <w:bottom w:val="single" w:sz="8" w:space="0" w:color="auto"/>
              <w:right w:val="single" w:sz="4" w:space="0" w:color="auto"/>
            </w:tcBorders>
            <w:shd w:val="clear" w:color="auto" w:fill="auto"/>
            <w:vAlign w:val="center"/>
            <w:hideMark/>
          </w:tcPr>
          <w:p w14:paraId="2CDD043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Frio sem vento</w:t>
            </w:r>
          </w:p>
        </w:tc>
        <w:tc>
          <w:tcPr>
            <w:tcW w:w="1089" w:type="dxa"/>
            <w:tcBorders>
              <w:top w:val="nil"/>
              <w:left w:val="single" w:sz="4" w:space="0" w:color="auto"/>
              <w:bottom w:val="single" w:sz="8" w:space="0" w:color="auto"/>
              <w:right w:val="nil"/>
            </w:tcBorders>
            <w:shd w:val="clear" w:color="auto" w:fill="FF0000"/>
            <w:noWrap/>
            <w:vAlign w:val="center"/>
            <w:hideMark/>
          </w:tcPr>
          <w:p w14:paraId="35F7391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0,63</w:t>
            </w:r>
          </w:p>
        </w:tc>
        <w:tc>
          <w:tcPr>
            <w:tcW w:w="1101" w:type="dxa"/>
            <w:tcBorders>
              <w:top w:val="nil"/>
              <w:left w:val="nil"/>
              <w:bottom w:val="single" w:sz="8" w:space="0" w:color="auto"/>
              <w:right w:val="nil"/>
            </w:tcBorders>
            <w:shd w:val="clear" w:color="auto" w:fill="FF0000"/>
            <w:noWrap/>
            <w:vAlign w:val="center"/>
            <w:hideMark/>
          </w:tcPr>
          <w:p w14:paraId="685657B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37%</w:t>
            </w:r>
          </w:p>
        </w:tc>
        <w:tc>
          <w:tcPr>
            <w:tcW w:w="491" w:type="dxa"/>
            <w:tcBorders>
              <w:top w:val="nil"/>
              <w:left w:val="nil"/>
              <w:bottom w:val="single" w:sz="8" w:space="0" w:color="auto"/>
              <w:right w:val="single" w:sz="4" w:space="0" w:color="auto"/>
            </w:tcBorders>
            <w:shd w:val="clear" w:color="auto" w:fill="FF0000"/>
            <w:noWrap/>
            <w:vAlign w:val="center"/>
            <w:hideMark/>
          </w:tcPr>
          <w:p w14:paraId="5370B777"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73" w:type="dxa"/>
            <w:tcBorders>
              <w:top w:val="nil"/>
              <w:left w:val="single" w:sz="4" w:space="0" w:color="auto"/>
              <w:bottom w:val="single" w:sz="8" w:space="0" w:color="auto"/>
              <w:right w:val="nil"/>
            </w:tcBorders>
            <w:shd w:val="clear" w:color="auto" w:fill="FF0000"/>
            <w:vAlign w:val="center"/>
            <w:hideMark/>
          </w:tcPr>
          <w:p w14:paraId="263B26D9"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0,54</w:t>
            </w:r>
          </w:p>
        </w:tc>
        <w:tc>
          <w:tcPr>
            <w:tcW w:w="1101" w:type="dxa"/>
            <w:tcBorders>
              <w:top w:val="nil"/>
              <w:left w:val="nil"/>
              <w:bottom w:val="single" w:sz="8" w:space="0" w:color="auto"/>
              <w:right w:val="nil"/>
            </w:tcBorders>
            <w:shd w:val="clear" w:color="auto" w:fill="FF0000"/>
            <w:vAlign w:val="center"/>
            <w:hideMark/>
          </w:tcPr>
          <w:p w14:paraId="464E2BC6"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46%</w:t>
            </w:r>
          </w:p>
        </w:tc>
        <w:tc>
          <w:tcPr>
            <w:tcW w:w="539" w:type="dxa"/>
            <w:tcBorders>
              <w:top w:val="nil"/>
              <w:left w:val="nil"/>
              <w:bottom w:val="single" w:sz="8" w:space="0" w:color="auto"/>
              <w:right w:val="single" w:sz="4" w:space="0" w:color="auto"/>
            </w:tcBorders>
            <w:shd w:val="clear" w:color="auto" w:fill="FF0000"/>
            <w:vAlign w:val="center"/>
            <w:hideMark/>
          </w:tcPr>
          <w:p w14:paraId="3FF215B5"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931" w:type="dxa"/>
            <w:tcBorders>
              <w:top w:val="nil"/>
              <w:left w:val="single" w:sz="4" w:space="0" w:color="auto"/>
              <w:bottom w:val="single" w:sz="8" w:space="0" w:color="auto"/>
              <w:right w:val="nil"/>
            </w:tcBorders>
            <w:shd w:val="clear" w:color="auto" w:fill="FF0000"/>
            <w:vAlign w:val="center"/>
            <w:hideMark/>
          </w:tcPr>
          <w:p w14:paraId="4537A53C"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0,59</w:t>
            </w:r>
          </w:p>
        </w:tc>
        <w:tc>
          <w:tcPr>
            <w:tcW w:w="1101" w:type="dxa"/>
            <w:tcBorders>
              <w:top w:val="nil"/>
              <w:left w:val="nil"/>
              <w:bottom w:val="single" w:sz="8" w:space="0" w:color="auto"/>
              <w:right w:val="nil"/>
            </w:tcBorders>
            <w:shd w:val="clear" w:color="auto" w:fill="FF0000"/>
            <w:vAlign w:val="center"/>
            <w:hideMark/>
          </w:tcPr>
          <w:p w14:paraId="02CAB888"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41%</w:t>
            </w:r>
          </w:p>
        </w:tc>
        <w:tc>
          <w:tcPr>
            <w:tcW w:w="491" w:type="dxa"/>
            <w:tcBorders>
              <w:top w:val="nil"/>
              <w:left w:val="nil"/>
              <w:bottom w:val="single" w:sz="8" w:space="0" w:color="auto"/>
            </w:tcBorders>
            <w:shd w:val="clear" w:color="auto" w:fill="FF0000"/>
            <w:vAlign w:val="center"/>
            <w:hideMark/>
          </w:tcPr>
          <w:p w14:paraId="3615E2B1" w14:textId="77777777" w:rsidR="00697966" w:rsidRPr="00DF096D" w:rsidRDefault="00697966" w:rsidP="000028C6">
            <w:pPr>
              <w:spacing w:after="0" w:line="240" w:lineRule="auto"/>
              <w:jc w:val="center"/>
              <w:rPr>
                <w:rFonts w:ascii="Arial" w:eastAsia="Times New Roman" w:hAnsi="Arial" w:cs="Arial"/>
                <w:color w:val="000000"/>
                <w:sz w:val="18"/>
                <w:szCs w:val="18"/>
                <w:lang w:eastAsia="pt-BR"/>
              </w:rPr>
            </w:pPr>
            <w:r w:rsidRPr="00DF096D">
              <w:rPr>
                <w:rFonts w:ascii="Arial" w:eastAsia="Times New Roman" w:hAnsi="Arial" w:cs="Arial"/>
                <w:color w:val="000000"/>
                <w:sz w:val="18"/>
                <w:szCs w:val="18"/>
                <w:lang w:eastAsia="pt-BR"/>
              </w:rPr>
              <w:t>0,00</w:t>
            </w:r>
          </w:p>
        </w:tc>
        <w:tc>
          <w:tcPr>
            <w:tcW w:w="146" w:type="dxa"/>
            <w:tcBorders>
              <w:left w:val="nil"/>
            </w:tcBorders>
            <w:shd w:val="clear" w:color="auto" w:fill="auto"/>
            <w:vAlign w:val="center"/>
            <w:hideMark/>
          </w:tcPr>
          <w:p w14:paraId="00A67D5E" w14:textId="77777777" w:rsidR="00697966" w:rsidRPr="00DF096D" w:rsidRDefault="00697966" w:rsidP="000028C6">
            <w:pPr>
              <w:spacing w:after="0" w:line="240" w:lineRule="auto"/>
              <w:jc w:val="center"/>
              <w:rPr>
                <w:rFonts w:ascii="Arial" w:eastAsia="Times New Roman" w:hAnsi="Arial" w:cs="Arial"/>
                <w:sz w:val="18"/>
                <w:szCs w:val="18"/>
                <w:lang w:eastAsia="pt-BR"/>
              </w:rPr>
            </w:pPr>
          </w:p>
        </w:tc>
      </w:tr>
    </w:tbl>
    <w:p w14:paraId="11496638" w14:textId="2406874E" w:rsidR="00941B40" w:rsidRPr="00DF096D" w:rsidRDefault="00697966" w:rsidP="00DA5ABE">
      <w:pPr>
        <w:spacing w:after="120" w:line="240" w:lineRule="auto"/>
        <w:rPr>
          <w:rFonts w:ascii="Arial" w:hAnsi="Arial" w:cs="Arial"/>
        </w:rPr>
      </w:pPr>
      <w:r w:rsidRPr="00DF096D">
        <w:rPr>
          <w:rFonts w:ascii="Arial" w:hAnsi="Arial" w:cs="Arial"/>
        </w:rPr>
        <w:t>Figura 3</w:t>
      </w:r>
      <w:r w:rsidR="00941B40" w:rsidRPr="00DF096D">
        <w:rPr>
          <w:rFonts w:ascii="Arial" w:hAnsi="Arial" w:cs="Arial"/>
        </w:rPr>
        <w:t>: Resultado do modelo ajustado para o efeito imediato dos tipos de tempo na incidência de dias doentes em Sorocaba (2002 – 2014).</w:t>
      </w:r>
      <w:r w:rsidR="000028C6">
        <w:rPr>
          <w:rFonts w:ascii="Arial" w:hAnsi="Arial" w:cs="Arial"/>
        </w:rPr>
        <w:t xml:space="preserve"> </w:t>
      </w:r>
    </w:p>
    <w:p w14:paraId="0EAA2127" w14:textId="2311348B" w:rsidR="00043D47" w:rsidRPr="00DA5ABE" w:rsidRDefault="00697966" w:rsidP="00E81AAA">
      <w:pPr>
        <w:spacing w:before="120" w:after="120" w:line="240" w:lineRule="auto"/>
        <w:jc w:val="both"/>
        <w:rPr>
          <w:rFonts w:ascii="Arial" w:hAnsi="Arial" w:cs="Arial"/>
          <w:bCs/>
          <w:sz w:val="20"/>
          <w:szCs w:val="20"/>
        </w:rPr>
      </w:pPr>
      <w:r w:rsidRPr="00DA5ABE">
        <w:rPr>
          <w:rFonts w:ascii="Arial" w:hAnsi="Arial" w:cs="Arial"/>
          <w:sz w:val="20"/>
          <w:szCs w:val="20"/>
        </w:rPr>
        <w:t>Org:</w:t>
      </w:r>
      <w:r w:rsidRPr="00DA5ABE">
        <w:rPr>
          <w:rFonts w:ascii="Arial" w:hAnsi="Arial" w:cs="Arial"/>
          <w:b/>
          <w:sz w:val="20"/>
          <w:szCs w:val="20"/>
        </w:rPr>
        <w:t xml:space="preserve"> </w:t>
      </w:r>
      <w:r w:rsidRPr="00DA5ABE">
        <w:rPr>
          <w:rFonts w:ascii="Arial" w:hAnsi="Arial" w:cs="Arial"/>
          <w:bCs/>
          <w:sz w:val="20"/>
          <w:szCs w:val="20"/>
        </w:rPr>
        <w:t>RODRIGUES, 2019</w:t>
      </w:r>
      <w:r w:rsidR="000028C6" w:rsidRPr="00DA5ABE">
        <w:rPr>
          <w:rFonts w:ascii="Arial" w:hAnsi="Arial" w:cs="Arial"/>
          <w:bCs/>
          <w:sz w:val="20"/>
          <w:szCs w:val="20"/>
        </w:rPr>
        <w:t xml:space="preserve">. Em </w:t>
      </w:r>
      <w:r w:rsidR="00426A99" w:rsidRPr="00DA5ABE">
        <w:rPr>
          <w:rFonts w:ascii="Arial" w:hAnsi="Arial" w:cs="Arial"/>
          <w:bCs/>
          <w:sz w:val="20"/>
          <w:szCs w:val="20"/>
        </w:rPr>
        <w:t>verde</w:t>
      </w:r>
      <w:r w:rsidR="000028C6" w:rsidRPr="00DA5ABE">
        <w:rPr>
          <w:rFonts w:ascii="Arial" w:hAnsi="Arial" w:cs="Arial"/>
          <w:bCs/>
          <w:sz w:val="20"/>
          <w:szCs w:val="20"/>
        </w:rPr>
        <w:t xml:space="preserve"> os tipos de tempo mais protetivos e em vermelho os tipos de tempo menos protetivos.</w:t>
      </w:r>
    </w:p>
    <w:p w14:paraId="7F245073" w14:textId="59B2EED7" w:rsidR="0094671E" w:rsidRDefault="00CD5178" w:rsidP="00240871">
      <w:pPr>
        <w:spacing w:after="0" w:line="240" w:lineRule="auto"/>
        <w:ind w:firstLine="1134"/>
        <w:jc w:val="both"/>
        <w:rPr>
          <w:rFonts w:ascii="Arial" w:hAnsi="Arial" w:cs="Arial"/>
          <w:bCs/>
        </w:rPr>
      </w:pPr>
      <w:r w:rsidRPr="00DF096D">
        <w:rPr>
          <w:rFonts w:ascii="Arial" w:hAnsi="Arial" w:cs="Arial"/>
          <w:bCs/>
        </w:rPr>
        <w:tab/>
      </w:r>
      <w:r w:rsidR="00567C0C">
        <w:rPr>
          <w:rFonts w:ascii="Arial" w:hAnsi="Arial" w:cs="Arial"/>
          <w:bCs/>
        </w:rPr>
        <w:t>Na</w:t>
      </w:r>
      <w:r w:rsidRPr="00DF096D">
        <w:rPr>
          <w:rFonts w:ascii="Arial" w:hAnsi="Arial" w:cs="Arial"/>
          <w:bCs/>
        </w:rPr>
        <w:t xml:space="preserve"> figura 3, observa</w:t>
      </w:r>
      <w:r w:rsidR="00567C0C">
        <w:rPr>
          <w:rFonts w:ascii="Arial" w:hAnsi="Arial" w:cs="Arial"/>
          <w:bCs/>
        </w:rPr>
        <w:t xml:space="preserve">-se </w:t>
      </w:r>
      <w:r w:rsidRPr="00DF096D">
        <w:rPr>
          <w:rFonts w:ascii="Arial" w:hAnsi="Arial" w:cs="Arial"/>
          <w:bCs/>
        </w:rPr>
        <w:t>que o tipo de tempo 1</w:t>
      </w:r>
      <w:r w:rsidR="00C67A08" w:rsidRPr="00DF096D">
        <w:rPr>
          <w:rFonts w:ascii="Arial" w:hAnsi="Arial" w:cs="Arial"/>
          <w:bCs/>
        </w:rPr>
        <w:t xml:space="preserve"> - Muito quente e seco, com baixa amplitude</w:t>
      </w:r>
      <w:r w:rsidRPr="00DF096D">
        <w:rPr>
          <w:rFonts w:ascii="Arial" w:hAnsi="Arial" w:cs="Arial"/>
          <w:bCs/>
        </w:rPr>
        <w:t xml:space="preserve"> apresenta baixa capacidade protetiva para o efeito </w:t>
      </w:r>
      <w:r w:rsidR="00C67A08" w:rsidRPr="00DF096D">
        <w:rPr>
          <w:rFonts w:ascii="Arial" w:hAnsi="Arial" w:cs="Arial"/>
          <w:bCs/>
        </w:rPr>
        <w:t xml:space="preserve">imediato </w:t>
      </w:r>
      <w:r w:rsidR="00567C0C">
        <w:rPr>
          <w:rFonts w:ascii="Arial" w:hAnsi="Arial" w:cs="Arial"/>
          <w:bCs/>
        </w:rPr>
        <w:t>e para</w:t>
      </w:r>
      <w:r w:rsidR="00C67A08" w:rsidRPr="00DF096D">
        <w:rPr>
          <w:rFonts w:ascii="Arial" w:hAnsi="Arial" w:cs="Arial"/>
          <w:bCs/>
        </w:rPr>
        <w:t xml:space="preserve"> o efeito de 2 dias, todavia, a significância apresentada é baixa, isso ocorre pelo número pequeno de dias com essa condição temporal</w:t>
      </w:r>
      <w:r w:rsidR="00567C0C">
        <w:rPr>
          <w:rFonts w:ascii="Arial" w:hAnsi="Arial" w:cs="Arial"/>
          <w:bCs/>
        </w:rPr>
        <w:t xml:space="preserve">, </w:t>
      </w:r>
      <w:r w:rsidR="000A00FE">
        <w:rPr>
          <w:rFonts w:ascii="Arial" w:hAnsi="Arial" w:cs="Arial"/>
          <w:bCs/>
        </w:rPr>
        <w:t xml:space="preserve">já </w:t>
      </w:r>
      <w:r w:rsidR="00C67A08" w:rsidRPr="00DF096D">
        <w:rPr>
          <w:rFonts w:ascii="Arial" w:hAnsi="Arial" w:cs="Arial"/>
          <w:bCs/>
        </w:rPr>
        <w:t xml:space="preserve">para o efeito de 5 dias </w:t>
      </w:r>
      <w:r w:rsidR="004926FE">
        <w:rPr>
          <w:rFonts w:ascii="Arial" w:hAnsi="Arial" w:cs="Arial"/>
          <w:bCs/>
        </w:rPr>
        <w:t xml:space="preserve">é mais </w:t>
      </w:r>
      <w:r w:rsidR="000028C6" w:rsidRPr="00DF096D">
        <w:rPr>
          <w:rFonts w:ascii="Arial" w:hAnsi="Arial" w:cs="Arial"/>
          <w:bCs/>
        </w:rPr>
        <w:t>signific</w:t>
      </w:r>
      <w:r w:rsidR="000028C6">
        <w:rPr>
          <w:rFonts w:ascii="Arial" w:hAnsi="Arial" w:cs="Arial"/>
          <w:bCs/>
        </w:rPr>
        <w:t>ante,</w:t>
      </w:r>
      <w:r w:rsidR="00C67A08" w:rsidRPr="00DF096D">
        <w:rPr>
          <w:rFonts w:ascii="Arial" w:hAnsi="Arial" w:cs="Arial"/>
          <w:bCs/>
        </w:rPr>
        <w:t xml:space="preserve"> porém o efeito </w:t>
      </w:r>
      <w:r w:rsidR="00C67A08" w:rsidRPr="00D67F73">
        <w:rPr>
          <w:rFonts w:ascii="Arial" w:hAnsi="Arial" w:cs="Arial"/>
          <w:bCs/>
        </w:rPr>
        <w:t xml:space="preserve">protetivo aumenta consideravelmente quando comparado ao efeito imediato de dois dias. O </w:t>
      </w:r>
      <w:r w:rsidR="00C67A08" w:rsidRPr="00D67F73">
        <w:rPr>
          <w:rFonts w:ascii="Arial" w:hAnsi="Arial" w:cs="Arial"/>
          <w:bCs/>
        </w:rPr>
        <w:lastRenderedPageBreak/>
        <w:t>tipo 12 – Ameno, úmido e com amplitude, apresenta em todos os modelos baixa significância, o que infere pouca capacidade de explicação.</w:t>
      </w:r>
      <w:r w:rsidR="00535879">
        <w:rPr>
          <w:rFonts w:ascii="Arial" w:hAnsi="Arial" w:cs="Arial"/>
          <w:bCs/>
        </w:rPr>
        <w:t xml:space="preserve"> </w:t>
      </w:r>
      <w:r w:rsidR="0094671E">
        <w:rPr>
          <w:rFonts w:ascii="Arial" w:hAnsi="Arial" w:cs="Arial"/>
          <w:bCs/>
        </w:rPr>
        <w:t>O</w:t>
      </w:r>
      <w:r w:rsidR="00D759AB" w:rsidRPr="00DF096D">
        <w:rPr>
          <w:rFonts w:ascii="Arial" w:hAnsi="Arial" w:cs="Arial"/>
          <w:bCs/>
        </w:rPr>
        <w:t xml:space="preserve"> tipo de tempo 14 – Frio sem vento é aquele que apresentou menor capacidade protetiva</w:t>
      </w:r>
      <w:r w:rsidR="000A00FE">
        <w:rPr>
          <w:rFonts w:ascii="Arial" w:hAnsi="Arial" w:cs="Arial"/>
          <w:bCs/>
        </w:rPr>
        <w:t xml:space="preserve"> (</w:t>
      </w:r>
      <w:r w:rsidR="00D759AB" w:rsidRPr="00DF096D">
        <w:rPr>
          <w:rFonts w:ascii="Arial" w:hAnsi="Arial" w:cs="Arial"/>
          <w:bCs/>
        </w:rPr>
        <w:t>37%</w:t>
      </w:r>
      <w:r w:rsidR="000A00FE">
        <w:rPr>
          <w:rFonts w:ascii="Arial" w:hAnsi="Arial" w:cs="Arial"/>
          <w:bCs/>
        </w:rPr>
        <w:t>)</w:t>
      </w:r>
      <w:r w:rsidR="00D759AB" w:rsidRPr="00DF096D">
        <w:rPr>
          <w:rFonts w:ascii="Arial" w:hAnsi="Arial" w:cs="Arial"/>
          <w:bCs/>
        </w:rPr>
        <w:t xml:space="preserve"> com significância estatística</w:t>
      </w:r>
      <w:r w:rsidR="0094671E">
        <w:rPr>
          <w:rFonts w:ascii="Arial" w:hAnsi="Arial" w:cs="Arial"/>
          <w:bCs/>
        </w:rPr>
        <w:t xml:space="preserve"> p</w:t>
      </w:r>
      <w:r w:rsidR="00D759AB" w:rsidRPr="00DF096D">
        <w:rPr>
          <w:rFonts w:ascii="Arial" w:hAnsi="Arial" w:cs="Arial"/>
          <w:bCs/>
        </w:rPr>
        <w:t xml:space="preserve">ara o efeito de </w:t>
      </w:r>
      <w:r w:rsidR="000A00FE">
        <w:rPr>
          <w:rFonts w:ascii="Arial" w:hAnsi="Arial" w:cs="Arial"/>
          <w:bCs/>
        </w:rPr>
        <w:t>dois</w:t>
      </w:r>
      <w:r w:rsidR="0094671E">
        <w:rPr>
          <w:rFonts w:ascii="Arial" w:hAnsi="Arial" w:cs="Arial"/>
          <w:bCs/>
        </w:rPr>
        <w:t xml:space="preserve"> e cinco dias</w:t>
      </w:r>
      <w:r w:rsidR="000A00FE">
        <w:rPr>
          <w:rFonts w:ascii="Arial" w:hAnsi="Arial" w:cs="Arial"/>
          <w:bCs/>
        </w:rPr>
        <w:t>. O</w:t>
      </w:r>
      <w:r w:rsidR="00D759AB" w:rsidRPr="00DF096D">
        <w:rPr>
          <w:rFonts w:ascii="Arial" w:hAnsi="Arial" w:cs="Arial"/>
          <w:bCs/>
        </w:rPr>
        <w:t xml:space="preserve">bserva-se </w:t>
      </w:r>
      <w:r w:rsidR="000A00FE">
        <w:rPr>
          <w:rFonts w:ascii="Arial" w:hAnsi="Arial" w:cs="Arial"/>
          <w:bCs/>
        </w:rPr>
        <w:t>menor capacidade protetiva para os tipos de tempo</w:t>
      </w:r>
      <w:r w:rsidR="008102E7" w:rsidRPr="00DF096D">
        <w:rPr>
          <w:rFonts w:ascii="Arial" w:hAnsi="Arial" w:cs="Arial"/>
          <w:bCs/>
        </w:rPr>
        <w:t xml:space="preserve"> 13 – Frio com Vento e 14 – Frio sem vento, com 48% e 46%</w:t>
      </w:r>
      <w:r w:rsidR="000A00FE">
        <w:rPr>
          <w:rFonts w:ascii="Arial" w:hAnsi="Arial" w:cs="Arial"/>
          <w:bCs/>
        </w:rPr>
        <w:t>,</w:t>
      </w:r>
      <w:r w:rsidR="008102E7" w:rsidRPr="00DF096D">
        <w:rPr>
          <w:rFonts w:ascii="Arial" w:hAnsi="Arial" w:cs="Arial"/>
          <w:bCs/>
        </w:rPr>
        <w:t xml:space="preserve"> respectivamente.</w:t>
      </w:r>
    </w:p>
    <w:p w14:paraId="1D25DDD5" w14:textId="3E5D4CE6" w:rsidR="008102E7" w:rsidRDefault="0094671E" w:rsidP="008102E7">
      <w:pPr>
        <w:spacing w:after="0" w:line="240" w:lineRule="auto"/>
        <w:ind w:firstLine="1134"/>
        <w:jc w:val="both"/>
        <w:rPr>
          <w:rFonts w:ascii="Arial" w:eastAsia="Times New Roman" w:hAnsi="Arial" w:cs="Arial"/>
          <w:color w:val="000000"/>
          <w:lang w:eastAsia="pt-BR"/>
        </w:rPr>
      </w:pPr>
      <w:r>
        <w:rPr>
          <w:rFonts w:ascii="Arial" w:hAnsi="Arial" w:cs="Arial"/>
          <w:bCs/>
        </w:rPr>
        <w:t>C</w:t>
      </w:r>
      <w:r w:rsidRPr="00DF096D">
        <w:rPr>
          <w:rFonts w:ascii="Arial" w:hAnsi="Arial" w:cs="Arial"/>
          <w:bCs/>
        </w:rPr>
        <w:t>onsiderando o efeito protetivo, observa-se que o tipo 2 -</w:t>
      </w:r>
      <w:r w:rsidRPr="00DF096D">
        <w:rPr>
          <w:rFonts w:ascii="Arial" w:hAnsi="Arial" w:cs="Arial"/>
        </w:rPr>
        <w:t xml:space="preserve"> </w:t>
      </w:r>
      <w:r w:rsidRPr="00DF096D">
        <w:rPr>
          <w:rFonts w:ascii="Arial" w:hAnsi="Arial" w:cs="Arial"/>
          <w:bCs/>
        </w:rPr>
        <w:t xml:space="preserve">Muito quente, com baixa amplitude, apresenta 70% de chances de não ocorrer um dia doente </w:t>
      </w:r>
      <w:r>
        <w:rPr>
          <w:rFonts w:ascii="Arial" w:hAnsi="Arial" w:cs="Arial"/>
          <w:bCs/>
        </w:rPr>
        <w:t>em sua ocorrência.</w:t>
      </w:r>
      <w:r w:rsidRPr="00DF096D">
        <w:rPr>
          <w:rFonts w:ascii="Arial" w:hAnsi="Arial" w:cs="Arial"/>
          <w:bCs/>
        </w:rPr>
        <w:t xml:space="preserve"> O tipo 7 – ameno e seco e o tipo 9 – ameno e úmido também apresentam condições de proteção acima de 70% para o efeito imediato. </w:t>
      </w:r>
      <w:r w:rsidR="00A56E3A">
        <w:rPr>
          <w:rFonts w:ascii="Arial" w:hAnsi="Arial" w:cs="Arial"/>
          <w:bCs/>
        </w:rPr>
        <w:t xml:space="preserve">O </w:t>
      </w:r>
      <w:r w:rsidR="008102E7" w:rsidRPr="00DF096D">
        <w:rPr>
          <w:rFonts w:ascii="Arial" w:hAnsi="Arial" w:cs="Arial"/>
          <w:bCs/>
        </w:rPr>
        <w:t>tipo 7 – ameno e seco apresenta uma das maiores capacidades protetiva</w:t>
      </w:r>
      <w:r w:rsidR="00F5514A">
        <w:rPr>
          <w:rFonts w:ascii="Arial" w:hAnsi="Arial" w:cs="Arial"/>
          <w:bCs/>
        </w:rPr>
        <w:t xml:space="preserve"> para o efeito de 2 dias</w:t>
      </w:r>
      <w:r w:rsidR="008102E7" w:rsidRPr="00DF096D">
        <w:rPr>
          <w:rFonts w:ascii="Arial" w:hAnsi="Arial" w:cs="Arial"/>
          <w:bCs/>
        </w:rPr>
        <w:t xml:space="preserve">, com 68% de capacidade protetiva e o tipo 9 – ameno e úmido com 62%. Para o efeito de 5 dias o tipo de tempo com maior capacidade protetiva foi o tipo 5 - </w:t>
      </w:r>
      <w:r w:rsidR="008102E7" w:rsidRPr="00DF096D">
        <w:rPr>
          <w:rFonts w:ascii="Arial" w:eastAsia="Times New Roman" w:hAnsi="Arial" w:cs="Arial"/>
          <w:color w:val="000000"/>
          <w:lang w:eastAsia="pt-BR"/>
        </w:rPr>
        <w:t>Muito quente e com amplitude com 69%.</w:t>
      </w:r>
    </w:p>
    <w:p w14:paraId="12B4C997" w14:textId="4F662853" w:rsidR="0094671E" w:rsidRDefault="0094671E" w:rsidP="0094671E">
      <w:pPr>
        <w:spacing w:after="0" w:line="240" w:lineRule="auto"/>
        <w:ind w:firstLine="1134"/>
        <w:jc w:val="both"/>
        <w:rPr>
          <w:rFonts w:ascii="Arial" w:hAnsi="Arial" w:cs="Arial"/>
          <w:bCs/>
        </w:rPr>
      </w:pPr>
    </w:p>
    <w:p w14:paraId="53ECC9C2" w14:textId="6BB41C1E" w:rsidR="0081791D" w:rsidRPr="00DF096D" w:rsidRDefault="0081791D" w:rsidP="00240871">
      <w:pPr>
        <w:spacing w:after="0" w:line="240" w:lineRule="auto"/>
        <w:ind w:firstLine="1134"/>
        <w:jc w:val="both"/>
        <w:rPr>
          <w:rFonts w:ascii="Arial" w:hAnsi="Arial" w:cs="Arial"/>
        </w:rPr>
      </w:pPr>
      <w:r w:rsidRPr="00DF096D">
        <w:rPr>
          <w:rFonts w:ascii="Arial" w:eastAsia="Times New Roman" w:hAnsi="Arial" w:cs="Arial"/>
          <w:color w:val="000000"/>
          <w:lang w:eastAsia="pt-BR"/>
        </w:rPr>
        <w:t xml:space="preserve">De maneira geral, observa-se que os valores para o efeito imediato indicaram que os dias com umidade relativa e temperatura do ar abaixo ou acima do normal, ou seja, os valores extremos (umidade relativa acima de 89% ou abaixo de 66% e temperatura do ar abaixo de 22°C ou acima de 33°C) apresentaram-se com menor capacidade protetiva, sendo que o resultado é semelhante ao encontrado na Sérvia por </w:t>
      </w:r>
      <w:proofErr w:type="spellStart"/>
      <w:r w:rsidR="00117855" w:rsidRPr="00DF096D">
        <w:rPr>
          <w:rFonts w:ascii="Arial" w:hAnsi="Arial" w:cs="Arial"/>
        </w:rPr>
        <w:t>Stanisic</w:t>
      </w:r>
      <w:proofErr w:type="spellEnd"/>
      <w:r w:rsidRPr="00DF096D">
        <w:rPr>
          <w:rFonts w:ascii="Arial" w:hAnsi="Arial" w:cs="Arial"/>
        </w:rPr>
        <w:t xml:space="preserve"> (2016)</w:t>
      </w:r>
      <w:r w:rsidR="00755D81">
        <w:rPr>
          <w:rFonts w:ascii="Arial" w:hAnsi="Arial" w:cs="Arial"/>
        </w:rPr>
        <w:t>, o qual apontou que valores extremos na temperatura do ar como maiores agravantes nos óbitos por doenças cardiovasculares</w:t>
      </w:r>
      <w:r w:rsidRPr="00DF096D">
        <w:rPr>
          <w:rFonts w:ascii="Arial" w:hAnsi="Arial" w:cs="Arial"/>
        </w:rPr>
        <w:t xml:space="preserve">.  Observa-se também para o efeito imediato que as condições médias, ou seja, o que ocorre com maior frequência apresenta, segundo o modelo gerado, maior capacidade protetiva, a isso podemos inferir maior adaptabilidade a essas condições, </w:t>
      </w:r>
    </w:p>
    <w:p w14:paraId="1B8419CC" w14:textId="7261B7F7" w:rsidR="0081791D" w:rsidRPr="00DF096D" w:rsidRDefault="0081791D" w:rsidP="00240871">
      <w:pPr>
        <w:spacing w:after="0" w:line="240" w:lineRule="auto"/>
        <w:ind w:firstLine="1134"/>
        <w:jc w:val="both"/>
        <w:rPr>
          <w:rFonts w:ascii="Arial" w:hAnsi="Arial" w:cs="Arial"/>
          <w:bCs/>
        </w:rPr>
      </w:pPr>
      <w:r w:rsidRPr="00DF096D">
        <w:rPr>
          <w:rFonts w:ascii="Arial" w:hAnsi="Arial" w:cs="Arial"/>
          <w:bCs/>
        </w:rPr>
        <w:t xml:space="preserve">Para o efeito de dois dias, destaca-se que os dias menos protetivos foram aqueles com temperatura do ar e umidade relativa do ar </w:t>
      </w:r>
      <w:r w:rsidR="00DC58A0" w:rsidRPr="00DF096D">
        <w:rPr>
          <w:rFonts w:ascii="Arial" w:hAnsi="Arial" w:cs="Arial"/>
          <w:bCs/>
        </w:rPr>
        <w:t xml:space="preserve">com valores extremos mínimos, ou que apresentavam valores de temperatura dentro do esperado, porém com </w:t>
      </w:r>
      <w:r w:rsidR="008102E7">
        <w:rPr>
          <w:rFonts w:ascii="Arial" w:hAnsi="Arial" w:cs="Arial"/>
          <w:bCs/>
        </w:rPr>
        <w:t xml:space="preserve">alta </w:t>
      </w:r>
      <w:r w:rsidR="00DC58A0" w:rsidRPr="00DF096D">
        <w:rPr>
          <w:rFonts w:ascii="Arial" w:hAnsi="Arial" w:cs="Arial"/>
          <w:bCs/>
        </w:rPr>
        <w:t xml:space="preserve">amplitude térmica. </w:t>
      </w:r>
    </w:p>
    <w:p w14:paraId="46B5BB83" w14:textId="2751694B" w:rsidR="0050280F" w:rsidRPr="00DF096D" w:rsidRDefault="00DC58A0" w:rsidP="00DC58A0">
      <w:pPr>
        <w:spacing w:after="0" w:line="240" w:lineRule="auto"/>
        <w:ind w:firstLine="1134"/>
        <w:jc w:val="both"/>
        <w:rPr>
          <w:rFonts w:ascii="Arial" w:hAnsi="Arial" w:cs="Arial"/>
        </w:rPr>
      </w:pPr>
      <w:r w:rsidRPr="00DF096D">
        <w:rPr>
          <w:rFonts w:ascii="Arial" w:hAnsi="Arial" w:cs="Arial"/>
          <w:bCs/>
        </w:rPr>
        <w:t xml:space="preserve">Por fim, para o efeito de 5 dias </w:t>
      </w:r>
      <w:r w:rsidR="0050280F" w:rsidRPr="00DF096D">
        <w:rPr>
          <w:rFonts w:ascii="Arial" w:hAnsi="Arial" w:cs="Arial"/>
        </w:rPr>
        <w:t>o efeito da temperatura e da umidade baixas (temperaturas menores que 22°C e umidade abaixo de 66%) acabam sendo menos protetivos, da mesma forma que dias quentes, com baixa umidade e alta amplitude térmica.</w:t>
      </w:r>
      <w:r w:rsidRPr="00DF096D">
        <w:rPr>
          <w:rFonts w:ascii="Arial" w:hAnsi="Arial" w:cs="Arial"/>
        </w:rPr>
        <w:t xml:space="preserve"> </w:t>
      </w:r>
      <w:r w:rsidR="0050280F" w:rsidRPr="00DF096D">
        <w:rPr>
          <w:rFonts w:ascii="Arial" w:hAnsi="Arial" w:cs="Arial"/>
        </w:rPr>
        <w:t xml:space="preserve">Com efeito de 5 dias a umidade relativa do ar não fez, ou pelo menos não indicou como elemento tão importante, pois os dias mais protetivos, oscilaram </w:t>
      </w:r>
      <w:r w:rsidR="00C00918">
        <w:rPr>
          <w:rFonts w:ascii="Arial" w:hAnsi="Arial" w:cs="Arial"/>
        </w:rPr>
        <w:t>entre a</w:t>
      </w:r>
      <w:r w:rsidR="0050280F" w:rsidRPr="00DF096D">
        <w:rPr>
          <w:rFonts w:ascii="Arial" w:hAnsi="Arial" w:cs="Arial"/>
        </w:rPr>
        <w:t xml:space="preserve"> baixa </w:t>
      </w:r>
      <w:r w:rsidR="00C00918">
        <w:rPr>
          <w:rFonts w:ascii="Arial" w:hAnsi="Arial" w:cs="Arial"/>
        </w:rPr>
        <w:t>e alta umidade relativa do ar.</w:t>
      </w:r>
    </w:p>
    <w:p w14:paraId="44E77A3D" w14:textId="1BD2ED93" w:rsidR="0050280F" w:rsidRPr="00DF096D" w:rsidRDefault="00037130" w:rsidP="00DC58A0">
      <w:pPr>
        <w:spacing w:after="0" w:line="240" w:lineRule="auto"/>
        <w:ind w:firstLine="1134"/>
        <w:jc w:val="both"/>
        <w:rPr>
          <w:rFonts w:ascii="Arial" w:hAnsi="Arial" w:cs="Arial"/>
        </w:rPr>
      </w:pPr>
      <w:r>
        <w:rPr>
          <w:rFonts w:ascii="Arial" w:hAnsi="Arial" w:cs="Arial"/>
        </w:rPr>
        <w:t>Deste modo, observa-se que</w:t>
      </w:r>
      <w:r w:rsidR="008102E7">
        <w:rPr>
          <w:rFonts w:ascii="Arial" w:hAnsi="Arial" w:cs="Arial"/>
        </w:rPr>
        <w:t xml:space="preserve"> </w:t>
      </w:r>
      <w:r w:rsidR="00DC58A0" w:rsidRPr="00DF096D">
        <w:rPr>
          <w:rFonts w:ascii="Arial" w:hAnsi="Arial" w:cs="Arial"/>
        </w:rPr>
        <w:t xml:space="preserve">as temperaturas mais elevadas acabam sendo menos protetivas para o efeito imediato, porém após 5 dias sobre essas condições, acabam apresentam maior capacidade protetiva, o que podemos inferir mais adaptabilidade perante as altas temperaturas. Esse resultado difere do </w:t>
      </w:r>
      <w:r w:rsidR="0050280F" w:rsidRPr="00DF096D">
        <w:rPr>
          <w:rFonts w:ascii="Arial" w:hAnsi="Arial" w:cs="Arial"/>
        </w:rPr>
        <w:t xml:space="preserve">encontrado por </w:t>
      </w:r>
      <w:r w:rsidR="00117855">
        <w:rPr>
          <w:rFonts w:ascii="Arial" w:hAnsi="Arial" w:cs="Arial"/>
        </w:rPr>
        <w:t xml:space="preserve">Lin </w:t>
      </w:r>
      <w:r w:rsidR="0050280F" w:rsidRPr="00DF096D">
        <w:rPr>
          <w:rFonts w:ascii="Arial" w:hAnsi="Arial" w:cs="Arial"/>
        </w:rPr>
        <w:t xml:space="preserve">et al. (2014) e </w:t>
      </w:r>
      <w:proofErr w:type="spellStart"/>
      <w:r w:rsidR="0050280F" w:rsidRPr="00DF096D">
        <w:rPr>
          <w:rFonts w:ascii="Arial" w:hAnsi="Arial" w:cs="Arial"/>
        </w:rPr>
        <w:t>S</w:t>
      </w:r>
      <w:r w:rsidR="00117855">
        <w:rPr>
          <w:rFonts w:ascii="Arial" w:hAnsi="Arial" w:cs="Arial"/>
        </w:rPr>
        <w:t>eposo</w:t>
      </w:r>
      <w:proofErr w:type="spellEnd"/>
      <w:r w:rsidR="0050280F" w:rsidRPr="00DF096D">
        <w:rPr>
          <w:rFonts w:ascii="Arial" w:hAnsi="Arial" w:cs="Arial"/>
        </w:rPr>
        <w:t xml:space="preserve"> et al. (2016), </w:t>
      </w:r>
      <w:r w:rsidR="00DC58A0" w:rsidRPr="00DF096D">
        <w:rPr>
          <w:rFonts w:ascii="Arial" w:hAnsi="Arial" w:cs="Arial"/>
        </w:rPr>
        <w:t>os quais observaram que</w:t>
      </w:r>
      <w:r w:rsidR="0050280F" w:rsidRPr="00DF096D">
        <w:rPr>
          <w:rFonts w:ascii="Arial" w:hAnsi="Arial" w:cs="Arial"/>
        </w:rPr>
        <w:t xml:space="preserve"> dias mais quentes</w:t>
      </w:r>
      <w:r w:rsidR="00DC58A0" w:rsidRPr="00DF096D">
        <w:rPr>
          <w:rFonts w:ascii="Arial" w:hAnsi="Arial" w:cs="Arial"/>
        </w:rPr>
        <w:t xml:space="preserve"> não apresentaram mais óbitos para o efeito imediato, porém após 3 dias de exposição e permanecia dessa situação temporal, constat</w:t>
      </w:r>
      <w:r w:rsidR="00C00918">
        <w:rPr>
          <w:rFonts w:ascii="Arial" w:hAnsi="Arial" w:cs="Arial"/>
        </w:rPr>
        <w:t>ando-se</w:t>
      </w:r>
      <w:r w:rsidR="00DC58A0" w:rsidRPr="00DF096D">
        <w:rPr>
          <w:rFonts w:ascii="Arial" w:hAnsi="Arial" w:cs="Arial"/>
        </w:rPr>
        <w:t xml:space="preserve"> o aumento de óbitos. </w:t>
      </w:r>
      <w:r w:rsidR="0050280F" w:rsidRPr="00DF096D">
        <w:rPr>
          <w:rFonts w:ascii="Arial" w:hAnsi="Arial" w:cs="Arial"/>
        </w:rPr>
        <w:t xml:space="preserve">Com isso se visualiza a necessidade de estudos locais, pois muitas vezes padrões de determinadas áreas podem não se reproduzir em outras localidades. </w:t>
      </w:r>
    </w:p>
    <w:p w14:paraId="7F495457" w14:textId="78BBA8AA" w:rsidR="0050280F" w:rsidRPr="00DF096D" w:rsidRDefault="008102E7" w:rsidP="00CE3BCA">
      <w:pPr>
        <w:spacing w:after="0" w:line="240" w:lineRule="auto"/>
        <w:ind w:firstLine="1134"/>
        <w:jc w:val="both"/>
        <w:rPr>
          <w:rFonts w:ascii="Arial" w:hAnsi="Arial" w:cs="Arial"/>
        </w:rPr>
      </w:pPr>
      <w:r>
        <w:rPr>
          <w:rFonts w:ascii="Arial" w:hAnsi="Arial" w:cs="Arial"/>
        </w:rPr>
        <w:t>Q</w:t>
      </w:r>
      <w:r w:rsidR="00CE3BCA" w:rsidRPr="00DF096D">
        <w:rPr>
          <w:rFonts w:ascii="Arial" w:hAnsi="Arial" w:cs="Arial"/>
        </w:rPr>
        <w:t>uan</w:t>
      </w:r>
      <w:r>
        <w:rPr>
          <w:rFonts w:ascii="Arial" w:hAnsi="Arial" w:cs="Arial"/>
        </w:rPr>
        <w:t>d</w:t>
      </w:r>
      <w:r w:rsidR="00CE3BCA" w:rsidRPr="00DF096D">
        <w:rPr>
          <w:rFonts w:ascii="Arial" w:hAnsi="Arial" w:cs="Arial"/>
        </w:rPr>
        <w:t>o se observa os tipos de tempo que representavam as baixas temperaturas, observa-se que em tod</w:t>
      </w:r>
      <w:r>
        <w:rPr>
          <w:rFonts w:ascii="Arial" w:hAnsi="Arial" w:cs="Arial"/>
        </w:rPr>
        <w:t>a</w:t>
      </w:r>
      <w:r w:rsidR="00CE3BCA" w:rsidRPr="00DF096D">
        <w:rPr>
          <w:rFonts w:ascii="Arial" w:hAnsi="Arial" w:cs="Arial"/>
        </w:rPr>
        <w:t xml:space="preserve">s </w:t>
      </w:r>
      <w:r w:rsidR="00F74731">
        <w:rPr>
          <w:rFonts w:ascii="Arial" w:hAnsi="Arial" w:cs="Arial"/>
        </w:rPr>
        <w:t>as análises</w:t>
      </w:r>
      <w:r w:rsidR="00CE3BCA" w:rsidRPr="00DF096D">
        <w:rPr>
          <w:rFonts w:ascii="Arial" w:hAnsi="Arial" w:cs="Arial"/>
        </w:rPr>
        <w:t xml:space="preserve"> a menor capacidade protetiva. Esses resultados também foram encontrados nos estudos de </w:t>
      </w:r>
      <w:r w:rsidR="0050280F" w:rsidRPr="00DF096D">
        <w:rPr>
          <w:rFonts w:ascii="Arial" w:hAnsi="Arial" w:cs="Arial"/>
        </w:rPr>
        <w:t>M</w:t>
      </w:r>
      <w:r w:rsidR="00117855">
        <w:rPr>
          <w:rFonts w:ascii="Arial" w:hAnsi="Arial" w:cs="Arial"/>
        </w:rPr>
        <w:t>urara</w:t>
      </w:r>
      <w:r w:rsidR="0050280F" w:rsidRPr="00DF096D">
        <w:rPr>
          <w:rFonts w:ascii="Arial" w:hAnsi="Arial" w:cs="Arial"/>
        </w:rPr>
        <w:t xml:space="preserve"> (2012)</w:t>
      </w:r>
      <w:r w:rsidR="00755D81">
        <w:rPr>
          <w:rFonts w:ascii="Arial" w:hAnsi="Arial" w:cs="Arial"/>
        </w:rPr>
        <w:t xml:space="preserve"> para Presidente Prudente</w:t>
      </w:r>
      <w:r w:rsidR="00037130">
        <w:rPr>
          <w:rFonts w:ascii="Arial" w:hAnsi="Arial" w:cs="Arial"/>
        </w:rPr>
        <w:t xml:space="preserve"> e </w:t>
      </w:r>
      <w:proofErr w:type="spellStart"/>
      <w:r w:rsidR="00037130" w:rsidRPr="00DF096D">
        <w:rPr>
          <w:rFonts w:ascii="Arial" w:hAnsi="Arial" w:cs="Arial"/>
        </w:rPr>
        <w:t>P</w:t>
      </w:r>
      <w:r w:rsidR="00117855">
        <w:rPr>
          <w:rFonts w:ascii="Arial" w:hAnsi="Arial" w:cs="Arial"/>
        </w:rPr>
        <w:t>ascoalino</w:t>
      </w:r>
      <w:proofErr w:type="spellEnd"/>
      <w:r w:rsidR="00037130" w:rsidRPr="00DF096D">
        <w:rPr>
          <w:rFonts w:ascii="Arial" w:hAnsi="Arial" w:cs="Arial"/>
        </w:rPr>
        <w:t xml:space="preserve"> (2013)</w:t>
      </w:r>
      <w:r w:rsidR="00037130">
        <w:rPr>
          <w:rFonts w:ascii="Arial" w:hAnsi="Arial" w:cs="Arial"/>
        </w:rPr>
        <w:t xml:space="preserve"> para Limeira, no Brasil e </w:t>
      </w:r>
      <w:proofErr w:type="spellStart"/>
      <w:r w:rsidR="0050280F" w:rsidRPr="00DF096D">
        <w:rPr>
          <w:rFonts w:ascii="Arial" w:hAnsi="Arial" w:cs="Arial"/>
        </w:rPr>
        <w:t>X</w:t>
      </w:r>
      <w:r w:rsidR="00117855">
        <w:rPr>
          <w:rFonts w:ascii="Arial" w:hAnsi="Arial" w:cs="Arial"/>
        </w:rPr>
        <w:t>u</w:t>
      </w:r>
      <w:proofErr w:type="spellEnd"/>
      <w:r w:rsidR="0050280F" w:rsidRPr="00DF096D">
        <w:rPr>
          <w:rFonts w:ascii="Arial" w:hAnsi="Arial" w:cs="Arial"/>
        </w:rPr>
        <w:t xml:space="preserve"> (2012)</w:t>
      </w:r>
      <w:r w:rsidR="00037130">
        <w:rPr>
          <w:rFonts w:ascii="Arial" w:hAnsi="Arial" w:cs="Arial"/>
        </w:rPr>
        <w:t xml:space="preserve"> para Pequim na China</w:t>
      </w:r>
      <w:r w:rsidR="0050280F" w:rsidRPr="00DF096D">
        <w:rPr>
          <w:rFonts w:ascii="Arial" w:hAnsi="Arial" w:cs="Arial"/>
        </w:rPr>
        <w:t>, VASACONCELOS (2013)</w:t>
      </w:r>
      <w:r w:rsidR="00037130">
        <w:rPr>
          <w:rFonts w:ascii="Arial" w:hAnsi="Arial" w:cs="Arial"/>
        </w:rPr>
        <w:t xml:space="preserve"> em Portugal todo, como também por </w:t>
      </w:r>
      <w:proofErr w:type="spellStart"/>
      <w:r w:rsidR="0050280F" w:rsidRPr="00DF096D">
        <w:rPr>
          <w:rFonts w:ascii="Arial" w:hAnsi="Arial" w:cs="Arial"/>
        </w:rPr>
        <w:t>S</w:t>
      </w:r>
      <w:r w:rsidR="00117855">
        <w:rPr>
          <w:rFonts w:ascii="Arial" w:hAnsi="Arial" w:cs="Arial"/>
        </w:rPr>
        <w:t>amoli</w:t>
      </w:r>
      <w:proofErr w:type="spellEnd"/>
      <w:r w:rsidR="00037130">
        <w:rPr>
          <w:rFonts w:ascii="Arial" w:hAnsi="Arial" w:cs="Arial"/>
        </w:rPr>
        <w:t xml:space="preserve"> et al</w:t>
      </w:r>
      <w:r w:rsidR="0050280F" w:rsidRPr="00DF096D">
        <w:rPr>
          <w:rFonts w:ascii="Arial" w:hAnsi="Arial" w:cs="Arial"/>
        </w:rPr>
        <w:t xml:space="preserve"> (2014)</w:t>
      </w:r>
      <w:r w:rsidR="00037130">
        <w:rPr>
          <w:rFonts w:ascii="Arial" w:hAnsi="Arial" w:cs="Arial"/>
        </w:rPr>
        <w:t xml:space="preserve"> cidades </w:t>
      </w:r>
      <w:r w:rsidR="00037130">
        <w:rPr>
          <w:rFonts w:ascii="Arial" w:hAnsi="Arial" w:cs="Arial"/>
        </w:rPr>
        <w:lastRenderedPageBreak/>
        <w:t>no mediterrâneo e</w:t>
      </w:r>
      <w:r w:rsidR="0050280F" w:rsidRPr="00DF096D">
        <w:rPr>
          <w:rFonts w:ascii="Arial" w:hAnsi="Arial" w:cs="Arial"/>
        </w:rPr>
        <w:t xml:space="preserve"> C</w:t>
      </w:r>
      <w:r w:rsidR="00117855">
        <w:rPr>
          <w:rFonts w:ascii="Arial" w:hAnsi="Arial" w:cs="Arial"/>
        </w:rPr>
        <w:t>armona</w:t>
      </w:r>
      <w:r w:rsidR="0050280F" w:rsidRPr="00DF096D">
        <w:rPr>
          <w:rFonts w:ascii="Arial" w:hAnsi="Arial" w:cs="Arial"/>
        </w:rPr>
        <w:t xml:space="preserve"> et al (2016)</w:t>
      </w:r>
      <w:r w:rsidR="00037130">
        <w:rPr>
          <w:rFonts w:ascii="Arial" w:hAnsi="Arial" w:cs="Arial"/>
        </w:rPr>
        <w:t xml:space="preserve"> para cidades na Espanha</w:t>
      </w:r>
      <w:r w:rsidR="0050280F" w:rsidRPr="00DF096D">
        <w:rPr>
          <w:rFonts w:ascii="Arial" w:hAnsi="Arial" w:cs="Arial"/>
        </w:rPr>
        <w:t xml:space="preserve">, </w:t>
      </w:r>
      <w:r w:rsidR="00CE3BCA" w:rsidRPr="00DF096D">
        <w:rPr>
          <w:rFonts w:ascii="Arial" w:hAnsi="Arial" w:cs="Arial"/>
        </w:rPr>
        <w:t>que</w:t>
      </w:r>
      <w:r w:rsidR="00F74731">
        <w:rPr>
          <w:rFonts w:ascii="Arial" w:hAnsi="Arial" w:cs="Arial"/>
        </w:rPr>
        <w:t>, embora utilizem</w:t>
      </w:r>
      <w:r w:rsidR="00CE3BCA" w:rsidRPr="00DF096D">
        <w:rPr>
          <w:rFonts w:ascii="Arial" w:hAnsi="Arial" w:cs="Arial"/>
        </w:rPr>
        <w:t xml:space="preserve"> técnicas e metodologias diferentes, </w:t>
      </w:r>
      <w:r w:rsidR="0050280F" w:rsidRPr="00DF096D">
        <w:rPr>
          <w:rFonts w:ascii="Arial" w:hAnsi="Arial" w:cs="Arial"/>
        </w:rPr>
        <w:t xml:space="preserve">indicaram que em situações de temperaturas mais baixas ocorrem maiores concentrações de morte por doenças cardiovasculares. </w:t>
      </w:r>
    </w:p>
    <w:p w14:paraId="226ADE11" w14:textId="77777777" w:rsidR="00240871" w:rsidRPr="00DF096D" w:rsidRDefault="00240871" w:rsidP="00E81AAA">
      <w:pPr>
        <w:spacing w:before="120" w:after="120" w:line="240" w:lineRule="auto"/>
        <w:jc w:val="both"/>
        <w:rPr>
          <w:rFonts w:ascii="Arial" w:hAnsi="Arial" w:cs="Arial"/>
          <w:b/>
        </w:rPr>
      </w:pPr>
    </w:p>
    <w:p w14:paraId="556DDF88" w14:textId="77777777" w:rsidR="00A067CE" w:rsidRPr="00DF096D" w:rsidRDefault="00A067CE" w:rsidP="00E81AAA">
      <w:pPr>
        <w:spacing w:before="120" w:after="120" w:line="240" w:lineRule="auto"/>
        <w:jc w:val="both"/>
        <w:rPr>
          <w:rFonts w:ascii="Arial" w:hAnsi="Arial" w:cs="Arial"/>
          <w:b/>
        </w:rPr>
      </w:pPr>
      <w:r w:rsidRPr="00DF096D">
        <w:rPr>
          <w:rFonts w:ascii="Arial" w:hAnsi="Arial" w:cs="Arial"/>
          <w:b/>
        </w:rPr>
        <w:t>CONSIDERAÇÕES FINAIS:</w:t>
      </w:r>
    </w:p>
    <w:p w14:paraId="6A582CBC" w14:textId="039B259A" w:rsidR="0050280F" w:rsidRPr="00DF096D" w:rsidRDefault="00CE3BCA" w:rsidP="0026369D">
      <w:pPr>
        <w:spacing w:after="0" w:line="240" w:lineRule="auto"/>
        <w:ind w:firstLine="1134"/>
        <w:jc w:val="both"/>
        <w:rPr>
          <w:rFonts w:ascii="Arial" w:hAnsi="Arial" w:cs="Arial"/>
        </w:rPr>
      </w:pPr>
      <w:r w:rsidRPr="00DF096D">
        <w:rPr>
          <w:rFonts w:ascii="Arial" w:hAnsi="Arial" w:cs="Arial"/>
        </w:rPr>
        <w:t>A utilização da técnica dos tipos de tempo é uma tentativa de avanço para compreender</w:t>
      </w:r>
      <w:r w:rsidR="0050280F" w:rsidRPr="00DF096D">
        <w:rPr>
          <w:rFonts w:ascii="Arial" w:hAnsi="Arial" w:cs="Arial"/>
        </w:rPr>
        <w:t xml:space="preserve"> os elementos climáticos e suas interações (SORRE, 2006) apresentando esses elementos em sua totalidade, pois os dias foram classificados a partir do comportamento combinado dos diferentes elementos.</w:t>
      </w:r>
      <w:r w:rsidR="008A5D2F">
        <w:rPr>
          <w:rFonts w:ascii="Arial" w:hAnsi="Arial" w:cs="Arial"/>
        </w:rPr>
        <w:t xml:space="preserve"> Os</w:t>
      </w:r>
      <w:r w:rsidR="0050280F" w:rsidRPr="00DF096D">
        <w:rPr>
          <w:rFonts w:ascii="Arial" w:hAnsi="Arial" w:cs="Arial"/>
        </w:rPr>
        <w:t xml:space="preserve"> tipos de tempo, por</w:t>
      </w:r>
      <w:r w:rsidR="008A5D2F">
        <w:rPr>
          <w:rFonts w:ascii="Arial" w:hAnsi="Arial" w:cs="Arial"/>
        </w:rPr>
        <w:t xml:space="preserve"> relacionarem a combinação dos elementos climáticos</w:t>
      </w:r>
      <w:r w:rsidR="0050280F" w:rsidRPr="00DF096D">
        <w:rPr>
          <w:rFonts w:ascii="Arial" w:hAnsi="Arial" w:cs="Arial"/>
        </w:rPr>
        <w:t>, preservam aquilo que</w:t>
      </w:r>
      <w:r w:rsidR="008102E7">
        <w:rPr>
          <w:rFonts w:ascii="Arial" w:hAnsi="Arial" w:cs="Arial"/>
        </w:rPr>
        <w:t xml:space="preserve"> é</w:t>
      </w:r>
      <w:r w:rsidR="0050280F" w:rsidRPr="00DF096D">
        <w:rPr>
          <w:rFonts w:ascii="Arial" w:hAnsi="Arial" w:cs="Arial"/>
        </w:rPr>
        <w:t xml:space="preserve"> muito caro </w:t>
      </w:r>
      <w:r w:rsidRPr="00DF096D">
        <w:rPr>
          <w:rFonts w:ascii="Arial" w:hAnsi="Arial" w:cs="Arial"/>
        </w:rPr>
        <w:t>em estudos que relacionados a</w:t>
      </w:r>
      <w:r w:rsidR="0050280F" w:rsidRPr="00DF096D">
        <w:rPr>
          <w:rFonts w:ascii="Arial" w:hAnsi="Arial" w:cs="Arial"/>
        </w:rPr>
        <w:t xml:space="preserve"> climatologia geográfica: o ritmo (SORRE, 1943; STRALER, 1951; MONTEIRO, 1973</w:t>
      </w:r>
      <w:r w:rsidR="00117855">
        <w:rPr>
          <w:rFonts w:ascii="Arial" w:hAnsi="Arial" w:cs="Arial"/>
        </w:rPr>
        <w:t>)</w:t>
      </w:r>
      <w:r w:rsidR="0050280F" w:rsidRPr="00DF096D">
        <w:rPr>
          <w:rFonts w:ascii="Arial" w:hAnsi="Arial" w:cs="Arial"/>
        </w:rPr>
        <w:t>. A técnica dos tipos de tempo apresenta o encadeamento de tipos de tempo a partir da dinâmica de cada um dos elementos atmosféricos em conjunto</w:t>
      </w:r>
      <w:r w:rsidRPr="00DF096D">
        <w:rPr>
          <w:rFonts w:ascii="Arial" w:hAnsi="Arial" w:cs="Arial"/>
        </w:rPr>
        <w:t xml:space="preserve">. Soma-se </w:t>
      </w:r>
      <w:r w:rsidR="00F74731">
        <w:rPr>
          <w:rFonts w:ascii="Arial" w:hAnsi="Arial" w:cs="Arial"/>
        </w:rPr>
        <w:t>a</w:t>
      </w:r>
      <w:r w:rsidRPr="00DF096D">
        <w:rPr>
          <w:rFonts w:ascii="Arial" w:hAnsi="Arial" w:cs="Arial"/>
        </w:rPr>
        <w:t xml:space="preserve"> isso que os </w:t>
      </w:r>
      <w:r w:rsidR="0050280F" w:rsidRPr="00DF096D">
        <w:rPr>
          <w:rFonts w:ascii="Arial" w:hAnsi="Arial" w:cs="Arial"/>
        </w:rPr>
        <w:t>tipos de tempo indicam, conforme M</w:t>
      </w:r>
      <w:r w:rsidR="00117855">
        <w:rPr>
          <w:rFonts w:ascii="Arial" w:hAnsi="Arial" w:cs="Arial"/>
        </w:rPr>
        <w:t>onteiro</w:t>
      </w:r>
      <w:r w:rsidR="0050280F" w:rsidRPr="00DF096D">
        <w:rPr>
          <w:rFonts w:ascii="Arial" w:hAnsi="Arial" w:cs="Arial"/>
        </w:rPr>
        <w:t xml:space="preserve"> (1973) a ocorrência dos fenômenos, indicando aquilo que é mais habitual</w:t>
      </w:r>
      <w:r w:rsidR="008A5D2F">
        <w:rPr>
          <w:rFonts w:ascii="Arial" w:hAnsi="Arial" w:cs="Arial"/>
        </w:rPr>
        <w:t xml:space="preserve"> e o que </w:t>
      </w:r>
      <w:r w:rsidR="0050280F" w:rsidRPr="00DF096D">
        <w:rPr>
          <w:rFonts w:ascii="Arial" w:hAnsi="Arial" w:cs="Arial"/>
        </w:rPr>
        <w:t>é mais episódico e quais as consequências para o meio, que nesse caso, impacta a saúde</w:t>
      </w:r>
    </w:p>
    <w:p w14:paraId="705213DB" w14:textId="06F911D8" w:rsidR="00CE3BCA" w:rsidRPr="00DF096D" w:rsidRDefault="0050280F" w:rsidP="0026369D">
      <w:pPr>
        <w:spacing w:after="0" w:line="240" w:lineRule="auto"/>
        <w:ind w:firstLine="1134"/>
        <w:jc w:val="both"/>
        <w:rPr>
          <w:rFonts w:ascii="Arial" w:hAnsi="Arial" w:cs="Arial"/>
        </w:rPr>
      </w:pPr>
      <w:r w:rsidRPr="00DF096D">
        <w:rPr>
          <w:rFonts w:ascii="Arial" w:hAnsi="Arial" w:cs="Arial"/>
        </w:rPr>
        <w:t xml:space="preserve">Outro ponto interessante sobre a técnica dos tipos de tempo está </w:t>
      </w:r>
      <w:r w:rsidR="00CE3BCA" w:rsidRPr="00DF096D">
        <w:rPr>
          <w:rFonts w:ascii="Arial" w:hAnsi="Arial" w:cs="Arial"/>
        </w:rPr>
        <w:t>relacionado</w:t>
      </w:r>
      <w:r w:rsidRPr="00DF096D">
        <w:rPr>
          <w:rFonts w:ascii="Arial" w:hAnsi="Arial" w:cs="Arial"/>
        </w:rPr>
        <w:t xml:space="preserve"> a sua adaptabilidade </w:t>
      </w:r>
      <w:r w:rsidR="008102E7">
        <w:rPr>
          <w:rFonts w:ascii="Arial" w:hAnsi="Arial" w:cs="Arial"/>
        </w:rPr>
        <w:t>à</w:t>
      </w:r>
      <w:r w:rsidRPr="00DF096D">
        <w:rPr>
          <w:rFonts w:ascii="Arial" w:hAnsi="Arial" w:cs="Arial"/>
        </w:rPr>
        <w:t xml:space="preserve"> realidade climática local, ou seja, para cada localidade, a partir do comportamento dos elementos atmosféricos pode se traçar a classificação dos dias.</w:t>
      </w:r>
    </w:p>
    <w:p w14:paraId="259834B7" w14:textId="7431DC87" w:rsidR="008F0332" w:rsidRPr="00DF096D" w:rsidRDefault="00CE3BCA" w:rsidP="0026369D">
      <w:pPr>
        <w:spacing w:after="0" w:line="240" w:lineRule="auto"/>
        <w:ind w:firstLine="1134"/>
        <w:jc w:val="both"/>
        <w:rPr>
          <w:rFonts w:ascii="Arial" w:hAnsi="Arial" w:cs="Arial"/>
        </w:rPr>
      </w:pPr>
      <w:r w:rsidRPr="00DF096D">
        <w:rPr>
          <w:rFonts w:ascii="Arial" w:hAnsi="Arial" w:cs="Arial"/>
        </w:rPr>
        <w:t xml:space="preserve">O presente trabalho buscou entender </w:t>
      </w:r>
      <w:r w:rsidR="00F74731">
        <w:rPr>
          <w:rFonts w:ascii="Arial" w:hAnsi="Arial" w:cs="Arial"/>
        </w:rPr>
        <w:t>o</w:t>
      </w:r>
      <w:r w:rsidRPr="00DF096D">
        <w:rPr>
          <w:rFonts w:ascii="Arial" w:hAnsi="Arial" w:cs="Arial"/>
        </w:rPr>
        <w:t xml:space="preserve"> ponto mais agudo da relação entre o tempo e a saúde humana que é óbito. </w:t>
      </w:r>
      <w:r w:rsidR="008F0332" w:rsidRPr="00DF096D">
        <w:rPr>
          <w:rFonts w:ascii="Arial" w:hAnsi="Arial" w:cs="Arial"/>
        </w:rPr>
        <w:t xml:space="preserve">Sem dúvida o registro do óbito é o ponto mais grave dos impactos sentidos sobre a saúde, porém não é o único, internações e até crises menores, como </w:t>
      </w:r>
      <w:r w:rsidRPr="00DF096D">
        <w:rPr>
          <w:rFonts w:ascii="Arial" w:hAnsi="Arial" w:cs="Arial"/>
        </w:rPr>
        <w:t>as hipertensivas</w:t>
      </w:r>
      <w:r w:rsidR="008F0332" w:rsidRPr="00DF096D">
        <w:rPr>
          <w:rFonts w:ascii="Arial" w:hAnsi="Arial" w:cs="Arial"/>
        </w:rPr>
        <w:t>, que muitas vezes não registradas em hospitais e ambulatórios também podem ser influenciadas por condições atmosféricas</w:t>
      </w:r>
      <w:r w:rsidR="008A5D2F">
        <w:rPr>
          <w:rFonts w:ascii="Arial" w:hAnsi="Arial" w:cs="Arial"/>
        </w:rPr>
        <w:t>, necessitando assim investigação, deste modo,</w:t>
      </w:r>
      <w:r w:rsidR="008F0332" w:rsidRPr="00DF096D">
        <w:rPr>
          <w:rFonts w:ascii="Arial" w:hAnsi="Arial" w:cs="Arial"/>
        </w:rPr>
        <w:t xml:space="preserve"> é necessário o avanço nos estudos sobre a temática.</w:t>
      </w:r>
    </w:p>
    <w:p w14:paraId="243E51B5" w14:textId="257D3FC7" w:rsidR="0026369D" w:rsidRPr="00DF096D" w:rsidRDefault="00CE3BCA" w:rsidP="0026369D">
      <w:pPr>
        <w:spacing w:after="0" w:line="240" w:lineRule="auto"/>
        <w:ind w:firstLine="1134"/>
        <w:jc w:val="both"/>
        <w:rPr>
          <w:rFonts w:ascii="Arial" w:hAnsi="Arial" w:cs="Arial"/>
        </w:rPr>
      </w:pPr>
      <w:r w:rsidRPr="00DF096D">
        <w:rPr>
          <w:rFonts w:ascii="Arial" w:hAnsi="Arial" w:cs="Arial"/>
        </w:rPr>
        <w:t xml:space="preserve">Esse trabalho também evidencia a necessidade de estudos interdisciplinares para a real compressão do fenômeno, dado a sua alta complexidade. </w:t>
      </w:r>
      <w:r w:rsidR="008F0332" w:rsidRPr="00DF096D">
        <w:rPr>
          <w:rFonts w:ascii="Arial" w:hAnsi="Arial" w:cs="Arial"/>
        </w:rPr>
        <w:t xml:space="preserve"> </w:t>
      </w:r>
      <w:r w:rsidRPr="00DF096D">
        <w:rPr>
          <w:rFonts w:ascii="Arial" w:hAnsi="Arial" w:cs="Arial"/>
        </w:rPr>
        <w:t>Esse estudo desenvolvido a luz da geografia</w:t>
      </w:r>
      <w:r w:rsidR="0026369D" w:rsidRPr="00DF096D">
        <w:rPr>
          <w:rFonts w:ascii="Arial" w:hAnsi="Arial" w:cs="Arial"/>
        </w:rPr>
        <w:t xml:space="preserve">, buscou </w:t>
      </w:r>
      <w:r w:rsidR="008F0332" w:rsidRPr="00DF096D">
        <w:rPr>
          <w:rFonts w:ascii="Arial" w:hAnsi="Arial" w:cs="Arial"/>
        </w:rPr>
        <w:t>técnicas e metodologias desenvolvidas e utilizadas outras áreas do conhecimento cientifico</w:t>
      </w:r>
      <w:r w:rsidR="008A5D2F">
        <w:rPr>
          <w:rFonts w:ascii="Arial" w:hAnsi="Arial" w:cs="Arial"/>
        </w:rPr>
        <w:t xml:space="preserve"> </w:t>
      </w:r>
      <w:r w:rsidR="008F0332" w:rsidRPr="00DF096D">
        <w:rPr>
          <w:rFonts w:ascii="Arial" w:hAnsi="Arial" w:cs="Arial"/>
        </w:rPr>
        <w:t>como a epidemiologia, a saúde pública</w:t>
      </w:r>
      <w:r w:rsidR="008A5D2F">
        <w:rPr>
          <w:rFonts w:ascii="Arial" w:hAnsi="Arial" w:cs="Arial"/>
        </w:rPr>
        <w:t xml:space="preserve"> e </w:t>
      </w:r>
      <w:r w:rsidR="008F0332" w:rsidRPr="00DF096D">
        <w:rPr>
          <w:rFonts w:ascii="Arial" w:hAnsi="Arial" w:cs="Arial"/>
        </w:rPr>
        <w:t>a estatística</w:t>
      </w:r>
      <w:r w:rsidR="008A5D2F">
        <w:rPr>
          <w:rFonts w:ascii="Arial" w:hAnsi="Arial" w:cs="Arial"/>
        </w:rPr>
        <w:t>. O</w:t>
      </w:r>
      <w:r w:rsidR="001B0B13">
        <w:rPr>
          <w:rFonts w:ascii="Arial" w:hAnsi="Arial" w:cs="Arial"/>
        </w:rPr>
        <w:t>s</w:t>
      </w:r>
      <w:r w:rsidR="0026369D" w:rsidRPr="00DF096D">
        <w:rPr>
          <w:rFonts w:ascii="Arial" w:hAnsi="Arial" w:cs="Arial"/>
        </w:rPr>
        <w:t xml:space="preserve"> resultados apresentados só puderam ser obtidos através de uma leitura multidisciplinar e multifacetária, indo na contramão de uma ciência cada vez mais fragmentada e compartimentada.</w:t>
      </w:r>
    </w:p>
    <w:p w14:paraId="6AD9B79C" w14:textId="12EB84A6" w:rsidR="0026369D" w:rsidRDefault="0026369D" w:rsidP="0026369D">
      <w:pPr>
        <w:spacing w:before="120" w:after="120" w:line="240" w:lineRule="auto"/>
        <w:ind w:firstLine="1134"/>
        <w:jc w:val="both"/>
        <w:rPr>
          <w:rFonts w:ascii="Arial" w:hAnsi="Arial" w:cs="Arial"/>
        </w:rPr>
      </w:pPr>
    </w:p>
    <w:p w14:paraId="3D65D6B4" w14:textId="77777777" w:rsidR="0026369D" w:rsidRPr="005B16DD" w:rsidRDefault="0026369D" w:rsidP="0026369D">
      <w:pPr>
        <w:spacing w:before="120" w:after="120" w:line="240" w:lineRule="auto"/>
        <w:jc w:val="both"/>
        <w:rPr>
          <w:rFonts w:ascii="Arial" w:hAnsi="Arial" w:cs="Arial"/>
          <w:b/>
        </w:rPr>
      </w:pPr>
      <w:r w:rsidRPr="005B16DD">
        <w:rPr>
          <w:rFonts w:ascii="Arial" w:hAnsi="Arial" w:cs="Arial"/>
          <w:b/>
        </w:rPr>
        <w:t>REFERÊNCIAS:</w:t>
      </w:r>
    </w:p>
    <w:p w14:paraId="797B20BD" w14:textId="3FC60890" w:rsidR="00053ED6" w:rsidRPr="001814FD" w:rsidRDefault="00053ED6" w:rsidP="001814FD">
      <w:pPr>
        <w:spacing w:before="120" w:after="0" w:line="240" w:lineRule="auto"/>
        <w:jc w:val="both"/>
        <w:rPr>
          <w:rFonts w:ascii="Arial" w:hAnsi="Arial" w:cs="Arial"/>
          <w:color w:val="000000" w:themeColor="text1"/>
          <w:sz w:val="20"/>
          <w:szCs w:val="20"/>
          <w:bdr w:val="none" w:sz="0" w:space="0" w:color="auto" w:frame="1"/>
          <w:shd w:val="clear" w:color="auto" w:fill="FFFFFF"/>
        </w:rPr>
      </w:pPr>
      <w:r w:rsidRPr="001814FD">
        <w:rPr>
          <w:rFonts w:ascii="Arial" w:hAnsi="Arial" w:cs="Arial"/>
          <w:color w:val="000000" w:themeColor="text1"/>
          <w:sz w:val="20"/>
          <w:szCs w:val="20"/>
          <w:bdr w:val="none" w:sz="0" w:space="0" w:color="auto" w:frame="1"/>
          <w:shd w:val="clear" w:color="auto" w:fill="FFFFFF"/>
        </w:rPr>
        <w:t xml:space="preserve">ALEIXO, N.C.R. </w:t>
      </w:r>
      <w:r w:rsidRPr="001814FD">
        <w:rPr>
          <w:rFonts w:ascii="Arial" w:hAnsi="Arial" w:cs="Arial"/>
          <w:b/>
          <w:bCs/>
          <w:color w:val="000000" w:themeColor="text1"/>
          <w:sz w:val="20"/>
          <w:szCs w:val="20"/>
          <w:bdr w:val="none" w:sz="0" w:space="0" w:color="auto" w:frame="1"/>
          <w:shd w:val="clear" w:color="auto" w:fill="FFFFFF"/>
        </w:rPr>
        <w:t>Pelas lentes da Climatologia e da Saúde Pública</w:t>
      </w:r>
      <w:r w:rsidRPr="001814FD">
        <w:rPr>
          <w:rFonts w:ascii="Arial" w:hAnsi="Arial" w:cs="Arial"/>
          <w:color w:val="000000" w:themeColor="text1"/>
          <w:sz w:val="20"/>
          <w:szCs w:val="20"/>
          <w:bdr w:val="none" w:sz="0" w:space="0" w:color="auto" w:frame="1"/>
          <w:shd w:val="clear" w:color="auto" w:fill="FFFFFF"/>
        </w:rPr>
        <w:t>: doenças hídricas e respiratórias na cidade de Ribeirão Preto. Presidente Prudente. 2012. 353 p. Tese (Doutorado em Geografia). FCT – Universidade Estadual Paulista “Júlio de Mesquita Filho”.</w:t>
      </w:r>
    </w:p>
    <w:p w14:paraId="324C95DA" w14:textId="47033A7C" w:rsidR="00DF096D" w:rsidRPr="001814FD" w:rsidRDefault="00DF096D" w:rsidP="001814FD">
      <w:pPr>
        <w:spacing w:before="120" w:after="0" w:line="240" w:lineRule="auto"/>
        <w:jc w:val="both"/>
        <w:rPr>
          <w:rFonts w:ascii="Arial" w:hAnsi="Arial" w:cs="Arial"/>
          <w:color w:val="000000" w:themeColor="text1"/>
          <w:sz w:val="20"/>
          <w:szCs w:val="20"/>
          <w:bdr w:val="none" w:sz="0" w:space="0" w:color="auto" w:frame="1"/>
          <w:shd w:val="clear" w:color="auto" w:fill="FFFFFF"/>
        </w:rPr>
      </w:pPr>
      <w:r w:rsidRPr="001814FD">
        <w:rPr>
          <w:rFonts w:ascii="Arial" w:hAnsi="Arial" w:cs="Arial"/>
          <w:color w:val="000000" w:themeColor="text1"/>
          <w:sz w:val="20"/>
          <w:szCs w:val="20"/>
          <w:bdr w:val="none" w:sz="0" w:space="0" w:color="auto" w:frame="1"/>
          <w:shd w:val="clear" w:color="auto" w:fill="FFFFFF"/>
        </w:rPr>
        <w:t xml:space="preserve">ALMEIDA FILHO, N. de; ROUQUAYROL, M. Z. </w:t>
      </w:r>
      <w:r w:rsidRPr="001814FD">
        <w:rPr>
          <w:rFonts w:ascii="Arial" w:hAnsi="Arial" w:cs="Arial"/>
          <w:b/>
          <w:color w:val="000000" w:themeColor="text1"/>
          <w:sz w:val="20"/>
          <w:szCs w:val="20"/>
          <w:bdr w:val="none" w:sz="0" w:space="0" w:color="auto" w:frame="1"/>
          <w:shd w:val="clear" w:color="auto" w:fill="FFFFFF"/>
        </w:rPr>
        <w:t>Introdução à Epidemiologia</w:t>
      </w:r>
      <w:r w:rsidRPr="001814FD">
        <w:rPr>
          <w:rFonts w:ascii="Arial" w:hAnsi="Arial" w:cs="Arial"/>
          <w:color w:val="000000" w:themeColor="text1"/>
          <w:sz w:val="20"/>
          <w:szCs w:val="20"/>
          <w:bdr w:val="none" w:sz="0" w:space="0" w:color="auto" w:frame="1"/>
          <w:shd w:val="clear" w:color="auto" w:fill="FFFFFF"/>
        </w:rPr>
        <w:t>. Rio de Janeiro, Guanabara Koogan, 2006</w:t>
      </w:r>
      <w:r w:rsidR="00451956" w:rsidRPr="001814FD">
        <w:rPr>
          <w:rFonts w:ascii="Arial" w:hAnsi="Arial" w:cs="Arial"/>
          <w:color w:val="000000" w:themeColor="text1"/>
          <w:sz w:val="20"/>
          <w:szCs w:val="20"/>
          <w:bdr w:val="none" w:sz="0" w:space="0" w:color="auto" w:frame="1"/>
          <w:shd w:val="clear" w:color="auto" w:fill="FFFFFF"/>
        </w:rPr>
        <w:t>.</w:t>
      </w:r>
    </w:p>
    <w:p w14:paraId="61E78588" w14:textId="4083B1DB" w:rsidR="00451956" w:rsidRPr="001814FD" w:rsidRDefault="00451956" w:rsidP="001814FD">
      <w:pPr>
        <w:spacing w:before="120" w:after="0" w:line="240" w:lineRule="auto"/>
        <w:jc w:val="both"/>
        <w:rPr>
          <w:rFonts w:ascii="Arial" w:hAnsi="Arial" w:cs="Arial"/>
          <w:color w:val="000000" w:themeColor="text1"/>
          <w:sz w:val="20"/>
          <w:szCs w:val="20"/>
          <w:shd w:val="clear" w:color="auto" w:fill="FFFFFF"/>
        </w:rPr>
      </w:pPr>
      <w:r w:rsidRPr="001814FD">
        <w:rPr>
          <w:rFonts w:ascii="Arial" w:hAnsi="Arial" w:cs="Arial"/>
          <w:color w:val="000000" w:themeColor="text1"/>
          <w:sz w:val="20"/>
          <w:szCs w:val="20"/>
          <w:shd w:val="clear" w:color="auto" w:fill="FFFFFF"/>
        </w:rPr>
        <w:t xml:space="preserve">ARAÚJO, R. R. </w:t>
      </w:r>
      <w:r w:rsidRPr="001814FD">
        <w:rPr>
          <w:rFonts w:ascii="Arial" w:hAnsi="Arial" w:cs="Arial"/>
          <w:b/>
          <w:bCs/>
          <w:color w:val="000000" w:themeColor="text1"/>
          <w:sz w:val="20"/>
          <w:szCs w:val="20"/>
          <w:shd w:val="clear" w:color="auto" w:fill="FFFFFF"/>
        </w:rPr>
        <w:t xml:space="preserve">Clima e vulnerabilidade socioespacial: </w:t>
      </w:r>
      <w:r w:rsidRPr="001814FD">
        <w:rPr>
          <w:rFonts w:ascii="Arial" w:hAnsi="Arial" w:cs="Arial"/>
          <w:color w:val="000000" w:themeColor="text1"/>
          <w:sz w:val="20"/>
          <w:szCs w:val="20"/>
          <w:shd w:val="clear" w:color="auto" w:fill="FFFFFF"/>
        </w:rPr>
        <w:t>uma avaliação dos fatores de risco na população urbana do município de São Luís (MA). 2014. 289 p. Tese (Doutorado em geografia). Faculdade de Ciências e Tecnologia, Universidade Estadual Paulista.</w:t>
      </w:r>
    </w:p>
    <w:p w14:paraId="3F1D940D" w14:textId="246ADDA1"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lastRenderedPageBreak/>
        <w:t xml:space="preserve">AYOADE, J.O. </w:t>
      </w:r>
      <w:r w:rsidRPr="001814FD">
        <w:rPr>
          <w:rFonts w:ascii="Arial" w:hAnsi="Arial" w:cs="Arial"/>
          <w:b/>
          <w:color w:val="000000" w:themeColor="text1"/>
          <w:sz w:val="20"/>
          <w:szCs w:val="20"/>
        </w:rPr>
        <w:t>Introdução à climatologia para os trópicos</w:t>
      </w:r>
      <w:r w:rsidRPr="001814FD">
        <w:rPr>
          <w:rFonts w:ascii="Arial" w:hAnsi="Arial" w:cs="Arial"/>
          <w:color w:val="000000" w:themeColor="text1"/>
          <w:sz w:val="20"/>
          <w:szCs w:val="20"/>
        </w:rPr>
        <w:t>. 12ª Edição. Rio de Janeiro: Bertrand Brasil, 2007.</w:t>
      </w:r>
    </w:p>
    <w:p w14:paraId="43A98D88" w14:textId="36A87C5A" w:rsidR="007E3594" w:rsidRPr="001814FD" w:rsidRDefault="007E3594"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lang w:val="en-GB"/>
        </w:rPr>
        <w:t>BARCE</w:t>
      </w:r>
      <w:r w:rsidR="00870764" w:rsidRPr="001814FD">
        <w:rPr>
          <w:rFonts w:ascii="Arial" w:hAnsi="Arial" w:cs="Arial"/>
          <w:color w:val="000000" w:themeColor="text1"/>
          <w:sz w:val="20"/>
          <w:szCs w:val="20"/>
          <w:lang w:val="en-GB"/>
        </w:rPr>
        <w:t>LL</w:t>
      </w:r>
      <w:r w:rsidRPr="001814FD">
        <w:rPr>
          <w:rFonts w:ascii="Arial" w:hAnsi="Arial" w:cs="Arial"/>
          <w:color w:val="000000" w:themeColor="text1"/>
          <w:sz w:val="20"/>
          <w:szCs w:val="20"/>
          <w:lang w:val="en-GB"/>
        </w:rPr>
        <w:t>OS, C; BUZAI, G. D.; HANDSCHUMACHER, P.  </w:t>
      </w:r>
      <w:r w:rsidRPr="001814FD">
        <w:rPr>
          <w:rFonts w:ascii="Arial" w:hAnsi="Arial" w:cs="Arial"/>
          <w:color w:val="000000" w:themeColor="text1"/>
          <w:sz w:val="20"/>
          <w:szCs w:val="20"/>
        </w:rPr>
        <w:t>Geografia e Saúde: O que está em jogo? História, Temas e desafios. </w:t>
      </w:r>
      <w:r w:rsidRPr="001814FD">
        <w:rPr>
          <w:rFonts w:ascii="Arial" w:hAnsi="Arial" w:cs="Arial"/>
          <w:b/>
          <w:bCs/>
          <w:color w:val="000000" w:themeColor="text1"/>
          <w:sz w:val="20"/>
          <w:szCs w:val="20"/>
        </w:rPr>
        <w:t>Confins.</w:t>
      </w:r>
      <w:r w:rsidRPr="001814FD">
        <w:rPr>
          <w:rFonts w:ascii="Arial" w:hAnsi="Arial" w:cs="Arial"/>
          <w:color w:val="000000" w:themeColor="text1"/>
          <w:sz w:val="20"/>
          <w:szCs w:val="20"/>
        </w:rPr>
        <w:t> </w:t>
      </w:r>
      <w:r w:rsidRPr="001814FD">
        <w:rPr>
          <w:rFonts w:ascii="Arial" w:hAnsi="Arial" w:cs="Arial"/>
          <w:b/>
          <w:bCs/>
          <w:color w:val="000000" w:themeColor="text1"/>
          <w:sz w:val="20"/>
          <w:szCs w:val="20"/>
        </w:rPr>
        <w:t>Revista Franco Brasileira de Geografia,</w:t>
      </w:r>
      <w:r w:rsidRPr="001814FD">
        <w:rPr>
          <w:rFonts w:ascii="Arial" w:hAnsi="Arial" w:cs="Arial"/>
          <w:color w:val="000000" w:themeColor="text1"/>
          <w:sz w:val="20"/>
          <w:szCs w:val="20"/>
        </w:rPr>
        <w:t> n. 37, 2018. Disponível em </w:t>
      </w:r>
      <w:hyperlink r:id="rId9" w:tgtFrame="_blank" w:history="1">
        <w:r w:rsidRPr="001814FD">
          <w:rPr>
            <w:rStyle w:val="Hyperlink"/>
            <w:rFonts w:ascii="Arial" w:hAnsi="Arial" w:cs="Arial"/>
            <w:sz w:val="20"/>
            <w:szCs w:val="20"/>
          </w:rPr>
          <w:t>https://doi.org/10.4000/confins.14911</w:t>
        </w:r>
      </w:hyperlink>
      <w:r w:rsidRPr="001814FD">
        <w:rPr>
          <w:rFonts w:ascii="Arial" w:hAnsi="Arial" w:cs="Arial"/>
          <w:color w:val="000000" w:themeColor="text1"/>
          <w:sz w:val="20"/>
          <w:szCs w:val="20"/>
        </w:rPr>
        <w:t> </w:t>
      </w:r>
      <w:r w:rsidR="004F6EB2" w:rsidRPr="001814FD">
        <w:rPr>
          <w:rFonts w:ascii="Arial" w:hAnsi="Arial" w:cs="Arial"/>
          <w:color w:val="000000" w:themeColor="text1"/>
          <w:sz w:val="20"/>
          <w:szCs w:val="20"/>
        </w:rPr>
        <w:t>último</w:t>
      </w:r>
      <w:r w:rsidRPr="001814FD">
        <w:rPr>
          <w:rFonts w:ascii="Arial" w:hAnsi="Arial" w:cs="Arial"/>
          <w:color w:val="000000" w:themeColor="text1"/>
          <w:sz w:val="20"/>
          <w:szCs w:val="20"/>
        </w:rPr>
        <w:t xml:space="preserve"> acesso em 20/11/2020</w:t>
      </w:r>
      <w:r w:rsidR="004F6EB2" w:rsidRPr="001814FD">
        <w:rPr>
          <w:rFonts w:ascii="Arial" w:hAnsi="Arial" w:cs="Arial"/>
          <w:color w:val="000000" w:themeColor="text1"/>
          <w:sz w:val="20"/>
          <w:szCs w:val="20"/>
        </w:rPr>
        <w:t>.</w:t>
      </w:r>
    </w:p>
    <w:p w14:paraId="254628EA" w14:textId="6E4D1B13" w:rsidR="004F6EB2" w:rsidRPr="001814FD" w:rsidRDefault="004F6EB2"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BRASIL. Ministério da Saúde. Secretária de Vigilância em Saúde. </w:t>
      </w:r>
      <w:r w:rsidRPr="001814FD">
        <w:rPr>
          <w:rFonts w:ascii="Arial" w:hAnsi="Arial" w:cs="Arial"/>
          <w:b/>
          <w:bCs/>
          <w:color w:val="000000" w:themeColor="text1"/>
          <w:sz w:val="20"/>
          <w:szCs w:val="20"/>
        </w:rPr>
        <w:t>Boletim Epidemiológico.</w:t>
      </w:r>
      <w:r w:rsidRPr="001814FD">
        <w:rPr>
          <w:sz w:val="20"/>
          <w:szCs w:val="20"/>
        </w:rPr>
        <w:t xml:space="preserve"> I</w:t>
      </w:r>
      <w:r w:rsidRPr="001814FD">
        <w:rPr>
          <w:rFonts w:ascii="Arial" w:hAnsi="Arial" w:cs="Arial"/>
          <w:color w:val="000000" w:themeColor="text1"/>
          <w:sz w:val="20"/>
          <w:szCs w:val="20"/>
        </w:rPr>
        <w:t xml:space="preserve">nforme semanal sarampo – Brasil, semanas epidemiológicas 1 a 43. Vol.51. N.45. </w:t>
      </w:r>
      <w:proofErr w:type="gramStart"/>
      <w:r w:rsidRPr="001814FD">
        <w:rPr>
          <w:rFonts w:ascii="Arial" w:hAnsi="Arial" w:cs="Arial"/>
          <w:color w:val="000000" w:themeColor="text1"/>
          <w:sz w:val="20"/>
          <w:szCs w:val="20"/>
        </w:rPr>
        <w:t>Nov.</w:t>
      </w:r>
      <w:proofErr w:type="gramEnd"/>
      <w:r w:rsidRPr="001814FD">
        <w:rPr>
          <w:rFonts w:ascii="Arial" w:hAnsi="Arial" w:cs="Arial"/>
          <w:color w:val="000000" w:themeColor="text1"/>
          <w:sz w:val="20"/>
          <w:szCs w:val="20"/>
        </w:rPr>
        <w:t xml:space="preserve"> 2020</w:t>
      </w:r>
    </w:p>
    <w:p w14:paraId="6CC597FA" w14:textId="77777777" w:rsidR="00DF096D" w:rsidRPr="001814FD" w:rsidRDefault="00DF096D" w:rsidP="001814FD">
      <w:pPr>
        <w:spacing w:before="120" w:after="0" w:line="240" w:lineRule="auto"/>
        <w:jc w:val="both"/>
        <w:rPr>
          <w:rFonts w:ascii="Arial" w:hAnsi="Arial" w:cs="Arial"/>
          <w:color w:val="000000" w:themeColor="text1"/>
          <w:sz w:val="20"/>
          <w:szCs w:val="20"/>
          <w:bdr w:val="none" w:sz="0" w:space="0" w:color="auto" w:frame="1"/>
          <w:shd w:val="clear" w:color="auto" w:fill="FFFFFF"/>
          <w:lang w:val="en-US"/>
        </w:rPr>
      </w:pPr>
      <w:r w:rsidRPr="001814FD">
        <w:rPr>
          <w:rFonts w:ascii="Arial" w:hAnsi="Arial" w:cs="Arial"/>
          <w:color w:val="000000" w:themeColor="text1"/>
          <w:sz w:val="20"/>
          <w:szCs w:val="20"/>
          <w:bdr w:val="none" w:sz="0" w:space="0" w:color="auto" w:frame="1"/>
          <w:shd w:val="clear" w:color="auto" w:fill="FFFFFF"/>
        </w:rPr>
        <w:t xml:space="preserve">CAIRUS, H. F; RIBEIRO JÚNIOR, W.A. </w:t>
      </w:r>
      <w:r w:rsidRPr="001814FD">
        <w:rPr>
          <w:rFonts w:ascii="Arial" w:hAnsi="Arial" w:cs="Arial"/>
          <w:b/>
          <w:color w:val="000000" w:themeColor="text1"/>
          <w:sz w:val="20"/>
          <w:szCs w:val="20"/>
          <w:bdr w:val="none" w:sz="0" w:space="0" w:color="auto" w:frame="1"/>
          <w:shd w:val="clear" w:color="auto" w:fill="FFFFFF"/>
        </w:rPr>
        <w:t>Textos Hipocráticos:</w:t>
      </w:r>
      <w:r w:rsidRPr="001814FD">
        <w:rPr>
          <w:rFonts w:ascii="Arial" w:hAnsi="Arial" w:cs="Arial"/>
          <w:color w:val="000000" w:themeColor="text1"/>
          <w:sz w:val="20"/>
          <w:szCs w:val="20"/>
          <w:bdr w:val="none" w:sz="0" w:space="0" w:color="auto" w:frame="1"/>
          <w:shd w:val="clear" w:color="auto" w:fill="FFFFFF"/>
        </w:rPr>
        <w:t xml:space="preserve"> O doente, o médico e a doença. </w:t>
      </w:r>
      <w:r w:rsidRPr="001814FD">
        <w:rPr>
          <w:rFonts w:ascii="Arial" w:hAnsi="Arial" w:cs="Arial"/>
          <w:color w:val="000000" w:themeColor="text1"/>
          <w:sz w:val="20"/>
          <w:szCs w:val="20"/>
          <w:bdr w:val="none" w:sz="0" w:space="0" w:color="auto" w:frame="1"/>
          <w:shd w:val="clear" w:color="auto" w:fill="FFFFFF"/>
          <w:lang w:val="en-US"/>
        </w:rPr>
        <w:t xml:space="preserve">Rio de Janeiro, </w:t>
      </w:r>
      <w:proofErr w:type="spellStart"/>
      <w:r w:rsidRPr="001814FD">
        <w:rPr>
          <w:rFonts w:ascii="Arial" w:hAnsi="Arial" w:cs="Arial"/>
          <w:color w:val="000000" w:themeColor="text1"/>
          <w:sz w:val="20"/>
          <w:szCs w:val="20"/>
          <w:bdr w:val="none" w:sz="0" w:space="0" w:color="auto" w:frame="1"/>
          <w:shd w:val="clear" w:color="auto" w:fill="FFFFFF"/>
          <w:lang w:val="en-US"/>
        </w:rPr>
        <w:t>Editora</w:t>
      </w:r>
      <w:proofErr w:type="spellEnd"/>
      <w:r w:rsidRPr="001814FD">
        <w:rPr>
          <w:rFonts w:ascii="Arial" w:hAnsi="Arial" w:cs="Arial"/>
          <w:color w:val="000000" w:themeColor="text1"/>
          <w:sz w:val="20"/>
          <w:szCs w:val="20"/>
          <w:bdr w:val="none" w:sz="0" w:space="0" w:color="auto" w:frame="1"/>
          <w:shd w:val="clear" w:color="auto" w:fill="FFFFFF"/>
          <w:lang w:val="en-US"/>
        </w:rPr>
        <w:t xml:space="preserve"> </w:t>
      </w:r>
      <w:proofErr w:type="spellStart"/>
      <w:r w:rsidRPr="001814FD">
        <w:rPr>
          <w:rFonts w:ascii="Arial" w:hAnsi="Arial" w:cs="Arial"/>
          <w:color w:val="000000" w:themeColor="text1"/>
          <w:sz w:val="20"/>
          <w:szCs w:val="20"/>
          <w:bdr w:val="none" w:sz="0" w:space="0" w:color="auto" w:frame="1"/>
          <w:shd w:val="clear" w:color="auto" w:fill="FFFFFF"/>
          <w:lang w:val="en-US"/>
        </w:rPr>
        <w:t>Fiocruz</w:t>
      </w:r>
      <w:proofErr w:type="spellEnd"/>
      <w:r w:rsidRPr="001814FD">
        <w:rPr>
          <w:rFonts w:ascii="Arial" w:hAnsi="Arial" w:cs="Arial"/>
          <w:color w:val="000000" w:themeColor="text1"/>
          <w:sz w:val="20"/>
          <w:szCs w:val="20"/>
          <w:bdr w:val="none" w:sz="0" w:space="0" w:color="auto" w:frame="1"/>
          <w:shd w:val="clear" w:color="auto" w:fill="FFFFFF"/>
          <w:lang w:val="en-US"/>
        </w:rPr>
        <w:t>, 2005.</w:t>
      </w:r>
    </w:p>
    <w:p w14:paraId="7364492E"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bCs/>
          <w:color w:val="000000" w:themeColor="text1"/>
          <w:sz w:val="20"/>
          <w:szCs w:val="20"/>
          <w:bdr w:val="none" w:sz="0" w:space="0" w:color="auto" w:frame="1"/>
          <w:lang w:val="en-US"/>
        </w:rPr>
        <w:t xml:space="preserve">CARMONA, R.; DÍAZ, J.; MIRÓN, IJ; ORTÍZ, C.; LEÓN, I.; LINARES, C. </w:t>
      </w:r>
      <w:r w:rsidRPr="001814FD">
        <w:rPr>
          <w:rFonts w:ascii="Arial" w:hAnsi="Arial" w:cs="Arial"/>
          <w:color w:val="000000" w:themeColor="text1"/>
          <w:sz w:val="20"/>
          <w:szCs w:val="20"/>
          <w:lang w:val="en-US"/>
        </w:rPr>
        <w:t xml:space="preserve">Geographical variation in relative risks associated with cold waves in Spain: The need for a cold wave prevention plan. </w:t>
      </w:r>
      <w:proofErr w:type="spellStart"/>
      <w:r w:rsidRPr="001814FD">
        <w:rPr>
          <w:rFonts w:ascii="Arial" w:hAnsi="Arial" w:cs="Arial"/>
          <w:b/>
          <w:color w:val="000000" w:themeColor="text1"/>
          <w:sz w:val="20"/>
          <w:szCs w:val="20"/>
        </w:rPr>
        <w:t>Environment</w:t>
      </w:r>
      <w:proofErr w:type="spellEnd"/>
      <w:r w:rsidRPr="001814FD">
        <w:rPr>
          <w:rFonts w:ascii="Arial" w:hAnsi="Arial" w:cs="Arial"/>
          <w:b/>
          <w:color w:val="000000" w:themeColor="text1"/>
          <w:sz w:val="20"/>
          <w:szCs w:val="20"/>
        </w:rPr>
        <w:t xml:space="preserve"> </w:t>
      </w:r>
      <w:proofErr w:type="spellStart"/>
      <w:r w:rsidRPr="001814FD">
        <w:rPr>
          <w:rFonts w:ascii="Arial" w:hAnsi="Arial" w:cs="Arial"/>
          <w:b/>
          <w:color w:val="000000" w:themeColor="text1"/>
          <w:sz w:val="20"/>
          <w:szCs w:val="20"/>
        </w:rPr>
        <w:t>international</w:t>
      </w:r>
      <w:proofErr w:type="spellEnd"/>
      <w:r w:rsidRPr="001814FD">
        <w:rPr>
          <w:rFonts w:ascii="Arial" w:hAnsi="Arial" w:cs="Arial"/>
          <w:b/>
          <w:color w:val="000000" w:themeColor="text1"/>
          <w:sz w:val="20"/>
          <w:szCs w:val="20"/>
        </w:rPr>
        <w:t>.</w:t>
      </w:r>
      <w:r w:rsidRPr="001814FD">
        <w:rPr>
          <w:rFonts w:ascii="Arial" w:hAnsi="Arial" w:cs="Arial"/>
          <w:color w:val="000000" w:themeColor="text1"/>
          <w:sz w:val="20"/>
          <w:szCs w:val="20"/>
        </w:rPr>
        <w:t xml:space="preserve"> Vol.88, p.103 -111, 2016.</w:t>
      </w:r>
    </w:p>
    <w:p w14:paraId="6958512F"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DATASUS. </w:t>
      </w:r>
      <w:r w:rsidRPr="001814FD">
        <w:rPr>
          <w:rFonts w:ascii="Arial" w:hAnsi="Arial" w:cs="Arial"/>
          <w:b/>
          <w:color w:val="000000" w:themeColor="text1"/>
          <w:sz w:val="20"/>
          <w:szCs w:val="20"/>
        </w:rPr>
        <w:t>Informações de saúde</w:t>
      </w:r>
      <w:r w:rsidRPr="001814FD">
        <w:rPr>
          <w:rFonts w:ascii="Arial" w:hAnsi="Arial" w:cs="Arial"/>
          <w:color w:val="000000" w:themeColor="text1"/>
          <w:sz w:val="20"/>
          <w:szCs w:val="20"/>
        </w:rPr>
        <w:t>. Disponível em: www.datasus.gov.br. Acesso: 20/05/2017.</w:t>
      </w:r>
    </w:p>
    <w:p w14:paraId="7C2F726E" w14:textId="5FA37418"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DUARTE, E. C.; BARRETO, S. M. Transição demográfica e epidemiológica: a Epidemiologia e Serviços de Saúde revisita e atualiza o tema.</w:t>
      </w:r>
      <w:r w:rsidRPr="001814FD">
        <w:rPr>
          <w:rFonts w:ascii="Arial" w:hAnsi="Arial" w:cs="Arial"/>
          <w:b/>
          <w:bCs/>
          <w:color w:val="000000" w:themeColor="text1"/>
          <w:sz w:val="20"/>
          <w:szCs w:val="20"/>
        </w:rPr>
        <w:t> </w:t>
      </w:r>
      <w:proofErr w:type="spellStart"/>
      <w:r w:rsidRPr="001814FD">
        <w:rPr>
          <w:rFonts w:ascii="Arial" w:hAnsi="Arial" w:cs="Arial"/>
          <w:b/>
          <w:bCs/>
          <w:color w:val="000000" w:themeColor="text1"/>
          <w:sz w:val="20"/>
          <w:szCs w:val="20"/>
        </w:rPr>
        <w:t>Epidemiol</w:t>
      </w:r>
      <w:proofErr w:type="spellEnd"/>
      <w:r w:rsidRPr="001814FD">
        <w:rPr>
          <w:rFonts w:ascii="Arial" w:hAnsi="Arial" w:cs="Arial"/>
          <w:b/>
          <w:bCs/>
          <w:color w:val="000000" w:themeColor="text1"/>
          <w:sz w:val="20"/>
          <w:szCs w:val="20"/>
        </w:rPr>
        <w:t>. Serv. Saúde</w:t>
      </w:r>
      <w:r w:rsidRPr="001814FD">
        <w:rPr>
          <w:rFonts w:ascii="Arial" w:hAnsi="Arial" w:cs="Arial"/>
          <w:color w:val="000000" w:themeColor="text1"/>
          <w:sz w:val="20"/>
          <w:szCs w:val="20"/>
        </w:rPr>
        <w:t>.  Brasília. v. 21, n. 4, p. 529-</w:t>
      </w:r>
      <w:proofErr w:type="gramStart"/>
      <w:r w:rsidRPr="001814FD">
        <w:rPr>
          <w:rFonts w:ascii="Arial" w:hAnsi="Arial" w:cs="Arial"/>
          <w:color w:val="000000" w:themeColor="text1"/>
          <w:sz w:val="20"/>
          <w:szCs w:val="20"/>
        </w:rPr>
        <w:t>532,  dez.</w:t>
      </w:r>
      <w:proofErr w:type="gramEnd"/>
      <w:r w:rsidRPr="001814FD">
        <w:rPr>
          <w:rFonts w:ascii="Arial" w:hAnsi="Arial" w:cs="Arial"/>
          <w:color w:val="000000" w:themeColor="text1"/>
          <w:sz w:val="20"/>
          <w:szCs w:val="20"/>
        </w:rPr>
        <w:t>  2012.</w:t>
      </w:r>
    </w:p>
    <w:p w14:paraId="4345D78D" w14:textId="2872261D"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FIELD, A. </w:t>
      </w:r>
      <w:r w:rsidRPr="001814FD">
        <w:rPr>
          <w:rFonts w:ascii="Arial" w:hAnsi="Arial" w:cs="Arial"/>
          <w:b/>
          <w:bCs/>
          <w:color w:val="000000" w:themeColor="text1"/>
          <w:sz w:val="20"/>
          <w:szCs w:val="20"/>
        </w:rPr>
        <w:t>Descobrindo estatística usando o SPSS</w:t>
      </w:r>
      <w:r w:rsidRPr="001814FD">
        <w:rPr>
          <w:rFonts w:ascii="Arial" w:hAnsi="Arial" w:cs="Arial"/>
          <w:color w:val="000000" w:themeColor="text1"/>
          <w:sz w:val="20"/>
          <w:szCs w:val="20"/>
        </w:rPr>
        <w:t xml:space="preserve"> (2ª ed.). Porto Alegre: Armed.2009</w:t>
      </w:r>
    </w:p>
    <w:p w14:paraId="3E2CF1FD" w14:textId="34442AE5" w:rsidR="00053ED6" w:rsidRPr="001814FD" w:rsidRDefault="00053ED6"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FRTOA, A. B; SCHIFFER, S. R. </w:t>
      </w:r>
      <w:r w:rsidRPr="001814FD">
        <w:rPr>
          <w:rFonts w:ascii="Arial" w:hAnsi="Arial" w:cs="Arial"/>
          <w:b/>
          <w:bCs/>
          <w:color w:val="000000" w:themeColor="text1"/>
          <w:sz w:val="20"/>
          <w:szCs w:val="20"/>
        </w:rPr>
        <w:t>Manual de Conforto Térmico</w:t>
      </w:r>
      <w:r w:rsidRPr="001814FD">
        <w:rPr>
          <w:rFonts w:ascii="Arial" w:hAnsi="Arial" w:cs="Arial"/>
          <w:color w:val="000000" w:themeColor="text1"/>
          <w:sz w:val="20"/>
          <w:szCs w:val="20"/>
        </w:rPr>
        <w:t>. São Paulo: Studio Nobel. 2001.</w:t>
      </w:r>
    </w:p>
    <w:p w14:paraId="696B2425" w14:textId="77777777" w:rsidR="00DF096D" w:rsidRPr="001814FD" w:rsidRDefault="00DF096D" w:rsidP="001814FD">
      <w:pPr>
        <w:spacing w:before="120" w:after="0"/>
        <w:jc w:val="both"/>
        <w:rPr>
          <w:rFonts w:ascii="Arial" w:hAnsi="Arial" w:cs="Arial"/>
          <w:color w:val="000000" w:themeColor="text1"/>
          <w:sz w:val="20"/>
          <w:szCs w:val="20"/>
        </w:rPr>
      </w:pPr>
      <w:r w:rsidRPr="001814FD">
        <w:rPr>
          <w:rFonts w:ascii="Arial" w:hAnsi="Arial" w:cs="Arial"/>
          <w:color w:val="000000" w:themeColor="text1"/>
          <w:sz w:val="20"/>
          <w:szCs w:val="20"/>
        </w:rPr>
        <w:t xml:space="preserve">FUNDAÇÃO SISTEMA ESTADUAL DE ANÁLISE DE DADOS - SEADE.: Disponível em: </w:t>
      </w:r>
      <w:hyperlink r:id="rId10" w:history="1">
        <w:r w:rsidRPr="001814FD">
          <w:rPr>
            <w:rStyle w:val="Hyperlink"/>
            <w:rFonts w:ascii="Arial" w:hAnsi="Arial" w:cs="Arial"/>
            <w:color w:val="000000" w:themeColor="text1"/>
            <w:sz w:val="20"/>
            <w:szCs w:val="20"/>
          </w:rPr>
          <w:t>http://www.seade.gov.br/</w:t>
        </w:r>
      </w:hyperlink>
      <w:r w:rsidRPr="001814FD">
        <w:rPr>
          <w:rFonts w:ascii="Arial" w:hAnsi="Arial" w:cs="Arial"/>
          <w:color w:val="000000" w:themeColor="text1"/>
          <w:sz w:val="20"/>
          <w:szCs w:val="20"/>
        </w:rPr>
        <w:t>. Acesso em 22 de janeiro de 2018</w:t>
      </w:r>
    </w:p>
    <w:p w14:paraId="4E569D2C" w14:textId="77777777" w:rsidR="00DF096D"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rPr>
        <w:t xml:space="preserve">HAIR Jr., J.F.; BLACK, W.C.; BABIN, B.J.; ANDERSON, R.E. &amp; TATHAM, R.L. </w:t>
      </w:r>
      <w:r w:rsidRPr="001814FD">
        <w:rPr>
          <w:rFonts w:ascii="Arial" w:hAnsi="Arial" w:cs="Arial"/>
          <w:b/>
          <w:bCs/>
          <w:color w:val="000000" w:themeColor="text1"/>
          <w:sz w:val="20"/>
          <w:szCs w:val="20"/>
        </w:rPr>
        <w:t>Análise multivariada de dados</w:t>
      </w:r>
      <w:r w:rsidRPr="001814FD">
        <w:rPr>
          <w:rFonts w:ascii="Arial" w:hAnsi="Arial" w:cs="Arial"/>
          <w:color w:val="000000" w:themeColor="text1"/>
          <w:sz w:val="20"/>
          <w:szCs w:val="20"/>
        </w:rPr>
        <w:t xml:space="preserve">. </w:t>
      </w:r>
      <w:r w:rsidRPr="001814FD">
        <w:rPr>
          <w:rFonts w:ascii="Arial" w:hAnsi="Arial" w:cs="Arial"/>
          <w:color w:val="000000" w:themeColor="text1"/>
          <w:sz w:val="20"/>
          <w:szCs w:val="20"/>
          <w:lang w:val="en-US"/>
        </w:rPr>
        <w:t>6.ed. Porto Alegre, Bookman, 2012. 688p.</w:t>
      </w:r>
    </w:p>
    <w:p w14:paraId="6BD872E1" w14:textId="77777777" w:rsidR="00DF096D"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lang w:val="en-US"/>
        </w:rPr>
        <w:t xml:space="preserve">LECHA ESTELA, L. B. Biometeorological classification of daily weather types for the humid tropics. </w:t>
      </w:r>
      <w:r w:rsidRPr="001814FD">
        <w:rPr>
          <w:rFonts w:ascii="Arial" w:hAnsi="Arial" w:cs="Arial"/>
          <w:b/>
          <w:bCs/>
          <w:color w:val="000000" w:themeColor="text1"/>
          <w:sz w:val="20"/>
          <w:szCs w:val="20"/>
          <w:lang w:val="en-US"/>
        </w:rPr>
        <w:t>International Journal of Biometeorology</w:t>
      </w:r>
      <w:r w:rsidRPr="001814FD">
        <w:rPr>
          <w:rFonts w:ascii="Arial" w:hAnsi="Arial" w:cs="Arial"/>
          <w:color w:val="000000" w:themeColor="text1"/>
          <w:sz w:val="20"/>
          <w:szCs w:val="20"/>
          <w:lang w:val="en-US"/>
        </w:rPr>
        <w:t xml:space="preserve">. Vol. 42, </w:t>
      </w:r>
      <w:proofErr w:type="spellStart"/>
      <w:r w:rsidRPr="001814FD">
        <w:rPr>
          <w:rFonts w:ascii="Arial" w:hAnsi="Arial" w:cs="Arial"/>
          <w:color w:val="000000" w:themeColor="text1"/>
          <w:sz w:val="20"/>
          <w:szCs w:val="20"/>
          <w:lang w:val="en-US"/>
        </w:rPr>
        <w:t>pág</w:t>
      </w:r>
      <w:proofErr w:type="spellEnd"/>
      <w:r w:rsidRPr="001814FD">
        <w:rPr>
          <w:rFonts w:ascii="Arial" w:hAnsi="Arial" w:cs="Arial"/>
          <w:color w:val="000000" w:themeColor="text1"/>
          <w:sz w:val="20"/>
          <w:szCs w:val="20"/>
          <w:lang w:val="en-US"/>
        </w:rPr>
        <w:t>. 77-83. 1998.</w:t>
      </w:r>
    </w:p>
    <w:p w14:paraId="69BC1008" w14:textId="4E386E18"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lang w:val="en-US"/>
        </w:rPr>
        <w:t xml:space="preserve">LIN, Y.K; CHANG, C.K; WANG, Y.C; HO, T. J. Acute and Prolonged Adverse Effects of Temperature on Mortality from Cardiovascular Diseases. </w:t>
      </w:r>
      <w:proofErr w:type="spellStart"/>
      <w:r w:rsidRPr="001814FD">
        <w:rPr>
          <w:rFonts w:ascii="Arial" w:hAnsi="Arial" w:cs="Arial"/>
          <w:b/>
          <w:color w:val="000000" w:themeColor="text1"/>
          <w:sz w:val="20"/>
          <w:szCs w:val="20"/>
        </w:rPr>
        <w:t>PLoS</w:t>
      </w:r>
      <w:proofErr w:type="spellEnd"/>
      <w:r w:rsidRPr="001814FD">
        <w:rPr>
          <w:rFonts w:ascii="Arial" w:hAnsi="Arial" w:cs="Arial"/>
          <w:b/>
          <w:color w:val="000000" w:themeColor="text1"/>
          <w:sz w:val="20"/>
          <w:szCs w:val="20"/>
        </w:rPr>
        <w:t xml:space="preserve"> ONE</w:t>
      </w:r>
      <w:r w:rsidRPr="001814FD">
        <w:rPr>
          <w:rFonts w:ascii="Arial" w:hAnsi="Arial" w:cs="Arial"/>
          <w:color w:val="000000" w:themeColor="text1"/>
          <w:sz w:val="20"/>
          <w:szCs w:val="20"/>
        </w:rPr>
        <w:t>. Vol.8 (12), p.e 82678, 2013.</w:t>
      </w:r>
    </w:p>
    <w:p w14:paraId="6EBFEB21"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MONTEIRO, C.A.F. </w:t>
      </w:r>
      <w:r w:rsidRPr="001814FD">
        <w:rPr>
          <w:rFonts w:ascii="Arial" w:hAnsi="Arial" w:cs="Arial"/>
          <w:b/>
          <w:color w:val="000000" w:themeColor="text1"/>
          <w:sz w:val="20"/>
          <w:szCs w:val="20"/>
        </w:rPr>
        <w:t>O clima e a organização do espaço no estado de São Paulo</w:t>
      </w:r>
      <w:r w:rsidRPr="001814FD">
        <w:rPr>
          <w:rFonts w:ascii="Arial" w:hAnsi="Arial" w:cs="Arial"/>
          <w:color w:val="000000" w:themeColor="text1"/>
          <w:sz w:val="20"/>
          <w:szCs w:val="20"/>
        </w:rPr>
        <w:t>: problemas e perspectivas. São Paulo: IGEO – USP (Série Teses e monografias N°28), 1973.</w:t>
      </w:r>
    </w:p>
    <w:p w14:paraId="53AC443A"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MURARA, P.G.S. </w:t>
      </w:r>
      <w:r w:rsidRPr="001814FD">
        <w:rPr>
          <w:rFonts w:ascii="Arial" w:hAnsi="Arial" w:cs="Arial"/>
          <w:b/>
          <w:color w:val="000000" w:themeColor="text1"/>
          <w:sz w:val="20"/>
          <w:szCs w:val="20"/>
        </w:rPr>
        <w:t>Variabilidade climática e doenças circulatórias e respiratórias em Florianópolis (SC)</w:t>
      </w:r>
      <w:r w:rsidRPr="001814FD">
        <w:rPr>
          <w:rFonts w:ascii="Arial" w:hAnsi="Arial" w:cs="Arial"/>
          <w:color w:val="000000" w:themeColor="text1"/>
          <w:sz w:val="20"/>
          <w:szCs w:val="20"/>
        </w:rPr>
        <w:t>: uma contribuição à climatologia médica. Florianópolis. 2012. 94 p. Dissertação (Mestrado em Geografia). Universidade Federal de Santa Catarina.</w:t>
      </w:r>
    </w:p>
    <w:p w14:paraId="12C24D00"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MURARA, P.G.S; AMORIM, M.C. C.T. Clima e saúde: variações atmosféricas e óbitos por doenças cardiovasculares. </w:t>
      </w:r>
      <w:r w:rsidRPr="001814FD">
        <w:rPr>
          <w:rFonts w:ascii="Arial" w:hAnsi="Arial" w:cs="Arial"/>
          <w:b/>
          <w:color w:val="000000" w:themeColor="text1"/>
          <w:sz w:val="20"/>
          <w:szCs w:val="20"/>
        </w:rPr>
        <w:t>Revista Brasileira de Climatologia</w:t>
      </w:r>
      <w:r w:rsidRPr="001814FD">
        <w:rPr>
          <w:rFonts w:ascii="Arial" w:hAnsi="Arial" w:cs="Arial"/>
          <w:color w:val="000000" w:themeColor="text1"/>
          <w:sz w:val="20"/>
          <w:szCs w:val="20"/>
        </w:rPr>
        <w:t>. V.6, p79-92. 2010.</w:t>
      </w:r>
    </w:p>
    <w:p w14:paraId="4310AA01"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OLGYAY, V. </w:t>
      </w:r>
      <w:proofErr w:type="spellStart"/>
      <w:r w:rsidRPr="001814FD">
        <w:rPr>
          <w:rFonts w:ascii="Arial" w:hAnsi="Arial" w:cs="Arial"/>
          <w:b/>
          <w:bCs/>
          <w:color w:val="000000" w:themeColor="text1"/>
          <w:sz w:val="20"/>
          <w:szCs w:val="20"/>
        </w:rPr>
        <w:t>Arquitectura</w:t>
      </w:r>
      <w:proofErr w:type="spellEnd"/>
      <w:r w:rsidRPr="001814FD">
        <w:rPr>
          <w:rFonts w:ascii="Arial" w:hAnsi="Arial" w:cs="Arial"/>
          <w:b/>
          <w:bCs/>
          <w:color w:val="000000" w:themeColor="text1"/>
          <w:sz w:val="20"/>
          <w:szCs w:val="20"/>
        </w:rPr>
        <w:t xml:space="preserve"> y clima:</w:t>
      </w:r>
      <w:r w:rsidRPr="001814FD">
        <w:rPr>
          <w:rFonts w:ascii="Arial" w:hAnsi="Arial" w:cs="Arial"/>
          <w:color w:val="000000" w:themeColor="text1"/>
          <w:sz w:val="20"/>
          <w:szCs w:val="20"/>
        </w:rPr>
        <w:t xml:space="preserve"> manual de </w:t>
      </w:r>
      <w:proofErr w:type="spellStart"/>
      <w:r w:rsidRPr="001814FD">
        <w:rPr>
          <w:rFonts w:ascii="Arial" w:hAnsi="Arial" w:cs="Arial"/>
          <w:color w:val="000000" w:themeColor="text1"/>
          <w:sz w:val="20"/>
          <w:szCs w:val="20"/>
        </w:rPr>
        <w:t>diseño</w:t>
      </w:r>
      <w:proofErr w:type="spellEnd"/>
      <w:r w:rsidRPr="001814FD">
        <w:rPr>
          <w:rFonts w:ascii="Arial" w:hAnsi="Arial" w:cs="Arial"/>
          <w:color w:val="000000" w:themeColor="text1"/>
          <w:sz w:val="20"/>
          <w:szCs w:val="20"/>
        </w:rPr>
        <w:t xml:space="preserve"> bioclimático para </w:t>
      </w:r>
      <w:proofErr w:type="spellStart"/>
      <w:r w:rsidRPr="001814FD">
        <w:rPr>
          <w:rFonts w:ascii="Arial" w:hAnsi="Arial" w:cs="Arial"/>
          <w:color w:val="000000" w:themeColor="text1"/>
          <w:sz w:val="20"/>
          <w:szCs w:val="20"/>
        </w:rPr>
        <w:t>arquitectos</w:t>
      </w:r>
      <w:proofErr w:type="spellEnd"/>
      <w:r w:rsidRPr="001814FD">
        <w:rPr>
          <w:rFonts w:ascii="Arial" w:hAnsi="Arial" w:cs="Arial"/>
          <w:color w:val="000000" w:themeColor="text1"/>
          <w:sz w:val="20"/>
          <w:szCs w:val="20"/>
        </w:rPr>
        <w:t xml:space="preserve"> y urbanistas. Barcelona: Gustavo </w:t>
      </w:r>
      <w:proofErr w:type="spellStart"/>
      <w:r w:rsidRPr="001814FD">
        <w:rPr>
          <w:rFonts w:ascii="Arial" w:hAnsi="Arial" w:cs="Arial"/>
          <w:color w:val="000000" w:themeColor="text1"/>
          <w:sz w:val="20"/>
          <w:szCs w:val="20"/>
        </w:rPr>
        <w:t>Gili</w:t>
      </w:r>
      <w:proofErr w:type="spellEnd"/>
      <w:r w:rsidRPr="001814FD">
        <w:rPr>
          <w:rFonts w:ascii="Arial" w:hAnsi="Arial" w:cs="Arial"/>
          <w:color w:val="000000" w:themeColor="text1"/>
          <w:sz w:val="20"/>
          <w:szCs w:val="20"/>
        </w:rPr>
        <w:t>, 1998.</w:t>
      </w:r>
    </w:p>
    <w:p w14:paraId="7156BA42" w14:textId="77777777" w:rsidR="00DF096D" w:rsidRPr="001814FD" w:rsidRDefault="00DF096D" w:rsidP="001814FD">
      <w:pPr>
        <w:spacing w:before="120" w:after="0" w:line="240" w:lineRule="auto"/>
        <w:jc w:val="both"/>
        <w:rPr>
          <w:rFonts w:ascii="Arial" w:hAnsi="Arial" w:cs="Arial"/>
          <w:color w:val="000000" w:themeColor="text1"/>
          <w:sz w:val="20"/>
          <w:szCs w:val="20"/>
          <w:shd w:val="clear" w:color="auto" w:fill="FFFFFF"/>
        </w:rPr>
      </w:pPr>
      <w:r w:rsidRPr="001814FD">
        <w:rPr>
          <w:rFonts w:ascii="Arial" w:hAnsi="Arial" w:cs="Arial"/>
          <w:color w:val="000000" w:themeColor="text1"/>
          <w:sz w:val="20"/>
          <w:szCs w:val="20"/>
          <w:shd w:val="clear" w:color="auto" w:fill="FFFFFF"/>
        </w:rPr>
        <w:t>OPAS - Organização Pan-Americana da Saúde. Doenças cardiovasculares. Brasília (DF); 2003.</w:t>
      </w:r>
    </w:p>
    <w:p w14:paraId="27346446" w14:textId="1A9DB55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PASCOALINO, A. </w:t>
      </w:r>
      <w:r w:rsidRPr="001814FD">
        <w:rPr>
          <w:rFonts w:ascii="Arial" w:hAnsi="Arial" w:cs="Arial"/>
          <w:b/>
          <w:bCs/>
          <w:color w:val="000000" w:themeColor="text1"/>
          <w:sz w:val="20"/>
          <w:szCs w:val="20"/>
        </w:rPr>
        <w:t xml:space="preserve">Variação térmica e a distribuição </w:t>
      </w:r>
      <w:proofErr w:type="spellStart"/>
      <w:r w:rsidRPr="001814FD">
        <w:rPr>
          <w:rFonts w:ascii="Arial" w:hAnsi="Arial" w:cs="Arial"/>
          <w:b/>
          <w:bCs/>
          <w:color w:val="000000" w:themeColor="text1"/>
          <w:sz w:val="20"/>
          <w:szCs w:val="20"/>
        </w:rPr>
        <w:t>têmporo</w:t>
      </w:r>
      <w:proofErr w:type="spellEnd"/>
      <w:r w:rsidRPr="001814FD">
        <w:rPr>
          <w:rFonts w:ascii="Arial" w:hAnsi="Arial" w:cs="Arial"/>
          <w:b/>
          <w:bCs/>
          <w:color w:val="000000" w:themeColor="text1"/>
          <w:sz w:val="20"/>
          <w:szCs w:val="20"/>
        </w:rPr>
        <w:t>-espacial da mortalidade por doenças cardiovasculares na cidade de Limeira/SP.</w:t>
      </w:r>
      <w:r w:rsidRPr="001814FD">
        <w:rPr>
          <w:rFonts w:ascii="Arial" w:hAnsi="Arial" w:cs="Arial"/>
          <w:color w:val="000000" w:themeColor="text1"/>
          <w:sz w:val="20"/>
          <w:szCs w:val="20"/>
        </w:rPr>
        <w:t xml:space="preserve"> 2013. 283 f. Tese - (doutorado) - Universidade Estadual Paulista, Instituto de Geociências e Ciências Exatas, 2013. </w:t>
      </w:r>
    </w:p>
    <w:p w14:paraId="2F429CBA" w14:textId="1C2582DD" w:rsidR="00D67F73" w:rsidRPr="001814FD" w:rsidRDefault="00D67F73"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lastRenderedPageBreak/>
        <w:t xml:space="preserve">RODRIGUES, P. L. </w:t>
      </w:r>
      <w:r w:rsidRPr="001814FD">
        <w:rPr>
          <w:rFonts w:ascii="Arial" w:hAnsi="Arial" w:cs="Arial"/>
          <w:b/>
          <w:bCs/>
          <w:color w:val="000000" w:themeColor="text1"/>
          <w:sz w:val="20"/>
          <w:szCs w:val="20"/>
        </w:rPr>
        <w:t>Índices Bioclimáticos e a relação com a mortalidade de idosos por doenças cardiovasculares em Sorocaba – SP entre 2002 e 2014”.</w:t>
      </w:r>
      <w:r w:rsidRPr="001814FD">
        <w:rPr>
          <w:rFonts w:ascii="Arial" w:hAnsi="Arial" w:cs="Arial"/>
          <w:color w:val="000000" w:themeColor="text1"/>
          <w:sz w:val="20"/>
          <w:szCs w:val="20"/>
        </w:rPr>
        <w:t xml:space="preserve"> 2019. 151 f. Dissertação (Mestrado em Geografia). Universidade Federal de São Carlos.</w:t>
      </w:r>
    </w:p>
    <w:p w14:paraId="3823690B" w14:textId="5A80B226" w:rsidR="000D3CFB"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lang w:val="en-US"/>
        </w:rPr>
        <w:t xml:space="preserve">SAMOLI, E; STAFOGGIA, M; RODOPOULOU, S; OSTRO, B; ALESSANDRINI, E; BASAGAÑA, X; DÍAZ, J; FAUSTINI, A; GANDINI, M; KARANASIOU, A; KELESSIS, A. G.; LE TERTRE, A; LINARES, C; RANZI, A; SCARINZI, C; KATSOUYANNI, K; FORASTEIRO, F. Which specific causes of death are associated with short term exposure to fine and coarse particles in Southern Europe? Results from the MED-PARTICLES Project. </w:t>
      </w:r>
      <w:r w:rsidRPr="001814FD">
        <w:rPr>
          <w:rFonts w:ascii="Arial" w:hAnsi="Arial" w:cs="Arial"/>
          <w:b/>
          <w:color w:val="000000" w:themeColor="text1"/>
          <w:sz w:val="20"/>
          <w:szCs w:val="20"/>
          <w:lang w:val="en-US"/>
        </w:rPr>
        <w:t>Environment International</w:t>
      </w:r>
      <w:r w:rsidRPr="001814FD">
        <w:rPr>
          <w:rFonts w:ascii="Arial" w:hAnsi="Arial" w:cs="Arial"/>
          <w:color w:val="000000" w:themeColor="text1"/>
          <w:sz w:val="20"/>
          <w:szCs w:val="20"/>
          <w:lang w:val="en-US"/>
        </w:rPr>
        <w:t>. Vol.67, pp.54-61, 2014.</w:t>
      </w:r>
    </w:p>
    <w:p w14:paraId="163F3C17" w14:textId="678B9A33" w:rsidR="000D3CFB" w:rsidRPr="001814FD" w:rsidRDefault="000D3CFB"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rPr>
        <w:t xml:space="preserve">SANTOS, F. O. Geografia médica ou Geografia da saúde? Uma reflexão. </w:t>
      </w:r>
      <w:r w:rsidRPr="001814FD">
        <w:rPr>
          <w:rFonts w:ascii="Arial" w:hAnsi="Arial" w:cs="Arial"/>
          <w:b/>
          <w:bCs/>
          <w:color w:val="000000" w:themeColor="text1"/>
          <w:sz w:val="20"/>
          <w:szCs w:val="20"/>
        </w:rPr>
        <w:t xml:space="preserve">Caderno </w:t>
      </w:r>
      <w:proofErr w:type="spellStart"/>
      <w:r w:rsidRPr="001814FD">
        <w:rPr>
          <w:rFonts w:ascii="Arial" w:hAnsi="Arial" w:cs="Arial"/>
          <w:b/>
          <w:bCs/>
          <w:color w:val="000000" w:themeColor="text1"/>
          <w:sz w:val="20"/>
          <w:szCs w:val="20"/>
        </w:rPr>
        <w:t>Prudentino</w:t>
      </w:r>
      <w:proofErr w:type="spellEnd"/>
      <w:r w:rsidRPr="001814FD">
        <w:rPr>
          <w:rFonts w:ascii="Arial" w:hAnsi="Arial" w:cs="Arial"/>
          <w:b/>
          <w:bCs/>
          <w:color w:val="000000" w:themeColor="text1"/>
          <w:sz w:val="20"/>
          <w:szCs w:val="20"/>
        </w:rPr>
        <w:t xml:space="preserve"> de Geografia</w:t>
      </w:r>
      <w:r w:rsidRPr="001814FD">
        <w:rPr>
          <w:rFonts w:ascii="Arial" w:hAnsi="Arial" w:cs="Arial"/>
          <w:color w:val="000000" w:themeColor="text1"/>
          <w:sz w:val="20"/>
          <w:szCs w:val="20"/>
        </w:rPr>
        <w:t xml:space="preserve">. </w:t>
      </w:r>
      <w:r w:rsidRPr="001814FD">
        <w:rPr>
          <w:rFonts w:ascii="Arial" w:hAnsi="Arial" w:cs="Arial"/>
          <w:color w:val="000000" w:themeColor="text1"/>
          <w:sz w:val="20"/>
          <w:szCs w:val="20"/>
          <w:lang w:val="en-US"/>
        </w:rPr>
        <w:t>N.32, Vol. 1. Pág.41-51.2010.</w:t>
      </w:r>
    </w:p>
    <w:p w14:paraId="77DA711F" w14:textId="04C252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lang w:val="en-US"/>
        </w:rPr>
        <w:t xml:space="preserve">SEPOSO, X. T; DANG, T. N; HONDA, Y. Effect modification in the temperature extremes by mortality subgroups among the tropical cities of the Philippines. </w:t>
      </w:r>
      <w:r w:rsidRPr="001814FD">
        <w:rPr>
          <w:rFonts w:ascii="Arial" w:hAnsi="Arial" w:cs="Arial"/>
          <w:b/>
          <w:color w:val="000000" w:themeColor="text1"/>
          <w:sz w:val="20"/>
          <w:szCs w:val="20"/>
        </w:rPr>
        <w:t xml:space="preserve">Global Health </w:t>
      </w:r>
      <w:proofErr w:type="spellStart"/>
      <w:r w:rsidRPr="001814FD">
        <w:rPr>
          <w:rFonts w:ascii="Arial" w:hAnsi="Arial" w:cs="Arial"/>
          <w:b/>
          <w:color w:val="000000" w:themeColor="text1"/>
          <w:sz w:val="20"/>
          <w:szCs w:val="20"/>
        </w:rPr>
        <w:t>Action</w:t>
      </w:r>
      <w:proofErr w:type="spellEnd"/>
      <w:r w:rsidRPr="001814FD">
        <w:rPr>
          <w:rFonts w:ascii="Arial" w:hAnsi="Arial" w:cs="Arial"/>
          <w:b/>
          <w:color w:val="000000" w:themeColor="text1"/>
          <w:sz w:val="20"/>
          <w:szCs w:val="20"/>
        </w:rPr>
        <w:t xml:space="preserve">. </w:t>
      </w:r>
      <w:r w:rsidRPr="001814FD">
        <w:rPr>
          <w:rFonts w:ascii="Arial" w:hAnsi="Arial" w:cs="Arial"/>
          <w:color w:val="000000" w:themeColor="text1"/>
          <w:sz w:val="20"/>
          <w:szCs w:val="20"/>
        </w:rPr>
        <w:t>Vol.9, 2016.</w:t>
      </w:r>
    </w:p>
    <w:p w14:paraId="2DE26058" w14:textId="0E337DC1" w:rsidR="00053ED6" w:rsidRPr="001814FD" w:rsidRDefault="00053ED6"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SILVA, E. N. </w:t>
      </w:r>
      <w:r w:rsidRPr="001814FD">
        <w:rPr>
          <w:rFonts w:ascii="Arial" w:hAnsi="Arial" w:cs="Arial"/>
          <w:b/>
          <w:bCs/>
          <w:color w:val="000000" w:themeColor="text1"/>
          <w:sz w:val="20"/>
          <w:szCs w:val="20"/>
        </w:rPr>
        <w:t>Ambientes atmosféricos intraurbanos na cidade de São Paulo e possíveis correlações com doenças dos aparelhos:</w:t>
      </w:r>
      <w:r w:rsidRPr="001814FD">
        <w:rPr>
          <w:rFonts w:ascii="Arial" w:hAnsi="Arial" w:cs="Arial"/>
          <w:color w:val="000000" w:themeColor="text1"/>
          <w:sz w:val="20"/>
          <w:szCs w:val="20"/>
        </w:rPr>
        <w:t xml:space="preserve"> respiratório e circulatório. 2010. Tese (Doutorado em Saúde Ambiental) - Faculdade de Saúde Pública, Universidade de São Paulo, São Paulo, 2010</w:t>
      </w:r>
    </w:p>
    <w:p w14:paraId="12329A0A" w14:textId="77777777" w:rsidR="00DF096D" w:rsidRPr="001814FD" w:rsidRDefault="00DF096D" w:rsidP="001814FD">
      <w:pPr>
        <w:spacing w:before="120" w:after="0" w:line="240" w:lineRule="auto"/>
        <w:jc w:val="both"/>
        <w:rPr>
          <w:rFonts w:ascii="Arial" w:hAnsi="Arial" w:cs="Arial"/>
          <w:color w:val="000000" w:themeColor="text1"/>
          <w:sz w:val="20"/>
          <w:szCs w:val="20"/>
        </w:rPr>
      </w:pPr>
      <w:r w:rsidRPr="001814FD">
        <w:rPr>
          <w:rFonts w:ascii="Arial" w:hAnsi="Arial" w:cs="Arial"/>
          <w:color w:val="000000" w:themeColor="text1"/>
          <w:sz w:val="20"/>
          <w:szCs w:val="20"/>
        </w:rPr>
        <w:t xml:space="preserve">SORRE, M. A adaptação ao meio climático e biossocial – Geografia psicológica. In: MEGALE, J. F. (Org.) </w:t>
      </w:r>
      <w:r w:rsidRPr="001814FD">
        <w:rPr>
          <w:rFonts w:ascii="Arial" w:hAnsi="Arial" w:cs="Arial"/>
          <w:b/>
          <w:bCs/>
          <w:color w:val="000000" w:themeColor="text1"/>
          <w:sz w:val="20"/>
          <w:szCs w:val="20"/>
        </w:rPr>
        <w:t xml:space="preserve">Max. </w:t>
      </w:r>
      <w:proofErr w:type="spellStart"/>
      <w:r w:rsidRPr="001814FD">
        <w:rPr>
          <w:rFonts w:ascii="Arial" w:hAnsi="Arial" w:cs="Arial"/>
          <w:b/>
          <w:bCs/>
          <w:color w:val="000000" w:themeColor="text1"/>
          <w:sz w:val="20"/>
          <w:szCs w:val="20"/>
        </w:rPr>
        <w:t>Sorre</w:t>
      </w:r>
      <w:proofErr w:type="spellEnd"/>
      <w:r w:rsidRPr="001814FD">
        <w:rPr>
          <w:rFonts w:ascii="Arial" w:hAnsi="Arial" w:cs="Arial"/>
          <w:b/>
          <w:bCs/>
          <w:color w:val="000000" w:themeColor="text1"/>
          <w:sz w:val="20"/>
          <w:szCs w:val="20"/>
        </w:rPr>
        <w:t>:</w:t>
      </w:r>
      <w:r w:rsidRPr="001814FD">
        <w:rPr>
          <w:rFonts w:ascii="Arial" w:hAnsi="Arial" w:cs="Arial"/>
          <w:color w:val="000000" w:themeColor="text1"/>
          <w:sz w:val="20"/>
          <w:szCs w:val="20"/>
        </w:rPr>
        <w:t xml:space="preserve"> Geografia. São Paulo. Ática, 1984.</w:t>
      </w:r>
    </w:p>
    <w:p w14:paraId="3A4C3B23" w14:textId="77777777" w:rsidR="00DF096D" w:rsidRPr="001814FD" w:rsidRDefault="00DF096D" w:rsidP="001814FD">
      <w:pPr>
        <w:spacing w:before="120" w:after="0" w:line="240" w:lineRule="auto"/>
        <w:rPr>
          <w:rFonts w:ascii="Arial" w:hAnsi="Arial" w:cs="Arial"/>
          <w:color w:val="000000" w:themeColor="text1"/>
          <w:sz w:val="20"/>
          <w:szCs w:val="20"/>
        </w:rPr>
      </w:pPr>
      <w:r w:rsidRPr="001814FD">
        <w:rPr>
          <w:rFonts w:ascii="Arial" w:hAnsi="Arial" w:cs="Arial"/>
          <w:color w:val="000000" w:themeColor="text1"/>
          <w:sz w:val="20"/>
          <w:szCs w:val="20"/>
        </w:rPr>
        <w:t xml:space="preserve">SORRE, M. Objeto e método da climatologia. </w:t>
      </w:r>
      <w:r w:rsidRPr="001814FD">
        <w:rPr>
          <w:rFonts w:ascii="Arial" w:hAnsi="Arial" w:cs="Arial"/>
          <w:b/>
          <w:bCs/>
          <w:color w:val="000000" w:themeColor="text1"/>
          <w:sz w:val="20"/>
          <w:szCs w:val="20"/>
        </w:rPr>
        <w:t>Revista do Departamento de Geografia da Universidade de São Paulo</w:t>
      </w:r>
      <w:r w:rsidRPr="001814FD">
        <w:rPr>
          <w:rFonts w:ascii="Arial" w:hAnsi="Arial" w:cs="Arial"/>
          <w:color w:val="000000" w:themeColor="text1"/>
          <w:sz w:val="20"/>
          <w:szCs w:val="20"/>
        </w:rPr>
        <w:t>. Tradução de José Bueno Conti, São Paulo, n.18, p. 89-94, 2006.</w:t>
      </w:r>
    </w:p>
    <w:p w14:paraId="19858ED3" w14:textId="77777777" w:rsidR="00DF096D"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rPr>
        <w:t xml:space="preserve">SORRRE, M. </w:t>
      </w:r>
      <w:proofErr w:type="spellStart"/>
      <w:r w:rsidRPr="001814FD">
        <w:rPr>
          <w:rFonts w:ascii="Arial" w:hAnsi="Arial" w:cs="Arial"/>
          <w:b/>
          <w:bCs/>
          <w:color w:val="000000" w:themeColor="text1"/>
          <w:sz w:val="20"/>
          <w:szCs w:val="20"/>
        </w:rPr>
        <w:t>Les</w:t>
      </w:r>
      <w:proofErr w:type="spellEnd"/>
      <w:r w:rsidRPr="001814FD">
        <w:rPr>
          <w:rFonts w:ascii="Arial" w:hAnsi="Arial" w:cs="Arial"/>
          <w:b/>
          <w:bCs/>
          <w:color w:val="000000" w:themeColor="text1"/>
          <w:sz w:val="20"/>
          <w:szCs w:val="20"/>
        </w:rPr>
        <w:t xml:space="preserve"> </w:t>
      </w:r>
      <w:proofErr w:type="spellStart"/>
      <w:r w:rsidRPr="001814FD">
        <w:rPr>
          <w:rFonts w:ascii="Arial" w:hAnsi="Arial" w:cs="Arial"/>
          <w:b/>
          <w:bCs/>
          <w:color w:val="000000" w:themeColor="text1"/>
          <w:sz w:val="20"/>
          <w:szCs w:val="20"/>
        </w:rPr>
        <w:t>fondements</w:t>
      </w:r>
      <w:proofErr w:type="spellEnd"/>
      <w:r w:rsidRPr="001814FD">
        <w:rPr>
          <w:rFonts w:ascii="Arial" w:hAnsi="Arial" w:cs="Arial"/>
          <w:b/>
          <w:bCs/>
          <w:color w:val="000000" w:themeColor="text1"/>
          <w:sz w:val="20"/>
          <w:szCs w:val="20"/>
        </w:rPr>
        <w:t xml:space="preserve"> </w:t>
      </w:r>
      <w:proofErr w:type="spellStart"/>
      <w:r w:rsidRPr="001814FD">
        <w:rPr>
          <w:rFonts w:ascii="Arial" w:hAnsi="Arial" w:cs="Arial"/>
          <w:b/>
          <w:bCs/>
          <w:color w:val="000000" w:themeColor="text1"/>
          <w:sz w:val="20"/>
          <w:szCs w:val="20"/>
        </w:rPr>
        <w:t>biologiques</w:t>
      </w:r>
      <w:proofErr w:type="spellEnd"/>
      <w:r w:rsidRPr="001814FD">
        <w:rPr>
          <w:rFonts w:ascii="Arial" w:hAnsi="Arial" w:cs="Arial"/>
          <w:b/>
          <w:bCs/>
          <w:color w:val="000000" w:themeColor="text1"/>
          <w:sz w:val="20"/>
          <w:szCs w:val="20"/>
        </w:rPr>
        <w:t xml:space="preserve"> de </w:t>
      </w:r>
      <w:proofErr w:type="spellStart"/>
      <w:r w:rsidRPr="001814FD">
        <w:rPr>
          <w:rFonts w:ascii="Arial" w:hAnsi="Arial" w:cs="Arial"/>
          <w:b/>
          <w:bCs/>
          <w:color w:val="000000" w:themeColor="text1"/>
          <w:sz w:val="20"/>
          <w:szCs w:val="20"/>
        </w:rPr>
        <w:t>la</w:t>
      </w:r>
      <w:proofErr w:type="spellEnd"/>
      <w:r w:rsidRPr="001814FD">
        <w:rPr>
          <w:rFonts w:ascii="Arial" w:hAnsi="Arial" w:cs="Arial"/>
          <w:b/>
          <w:bCs/>
          <w:color w:val="000000" w:themeColor="text1"/>
          <w:sz w:val="20"/>
          <w:szCs w:val="20"/>
        </w:rPr>
        <w:t xml:space="preserve"> </w:t>
      </w:r>
      <w:proofErr w:type="spellStart"/>
      <w:r w:rsidRPr="001814FD">
        <w:rPr>
          <w:rFonts w:ascii="Arial" w:hAnsi="Arial" w:cs="Arial"/>
          <w:b/>
          <w:bCs/>
          <w:color w:val="000000" w:themeColor="text1"/>
          <w:sz w:val="20"/>
          <w:szCs w:val="20"/>
        </w:rPr>
        <w:t>Géographie</w:t>
      </w:r>
      <w:proofErr w:type="spellEnd"/>
      <w:r w:rsidRPr="001814FD">
        <w:rPr>
          <w:rFonts w:ascii="Arial" w:hAnsi="Arial" w:cs="Arial"/>
          <w:b/>
          <w:bCs/>
          <w:color w:val="000000" w:themeColor="text1"/>
          <w:sz w:val="20"/>
          <w:szCs w:val="20"/>
        </w:rPr>
        <w:t xml:space="preserve"> </w:t>
      </w:r>
      <w:proofErr w:type="spellStart"/>
      <w:r w:rsidRPr="001814FD">
        <w:rPr>
          <w:rFonts w:ascii="Arial" w:hAnsi="Arial" w:cs="Arial"/>
          <w:b/>
          <w:bCs/>
          <w:color w:val="000000" w:themeColor="text1"/>
          <w:sz w:val="20"/>
          <w:szCs w:val="20"/>
        </w:rPr>
        <w:t>Humaine</w:t>
      </w:r>
      <w:proofErr w:type="spellEnd"/>
      <w:r w:rsidRPr="001814FD">
        <w:rPr>
          <w:rFonts w:ascii="Arial" w:hAnsi="Arial" w:cs="Arial"/>
          <w:b/>
          <w:bCs/>
          <w:color w:val="000000" w:themeColor="text1"/>
          <w:sz w:val="20"/>
          <w:szCs w:val="20"/>
        </w:rPr>
        <w:t xml:space="preserve">: </w:t>
      </w:r>
      <w:proofErr w:type="spellStart"/>
      <w:r w:rsidRPr="001814FD">
        <w:rPr>
          <w:rFonts w:ascii="Arial" w:hAnsi="Arial" w:cs="Arial"/>
          <w:b/>
          <w:bCs/>
          <w:color w:val="000000" w:themeColor="text1"/>
          <w:sz w:val="20"/>
          <w:szCs w:val="20"/>
        </w:rPr>
        <w:t>essai</w:t>
      </w:r>
      <w:proofErr w:type="spellEnd"/>
      <w:r w:rsidRPr="001814FD">
        <w:rPr>
          <w:rFonts w:ascii="Arial" w:hAnsi="Arial" w:cs="Arial"/>
          <w:b/>
          <w:bCs/>
          <w:color w:val="000000" w:themeColor="text1"/>
          <w:sz w:val="20"/>
          <w:szCs w:val="20"/>
        </w:rPr>
        <w:t xml:space="preserve"> d’une </w:t>
      </w:r>
      <w:proofErr w:type="spellStart"/>
      <w:r w:rsidRPr="001814FD">
        <w:rPr>
          <w:rFonts w:ascii="Arial" w:hAnsi="Arial" w:cs="Arial"/>
          <w:b/>
          <w:bCs/>
          <w:color w:val="000000" w:themeColor="text1"/>
          <w:sz w:val="20"/>
          <w:szCs w:val="20"/>
        </w:rPr>
        <w:t>écologie</w:t>
      </w:r>
      <w:proofErr w:type="spellEnd"/>
      <w:r w:rsidRPr="001814FD">
        <w:rPr>
          <w:rFonts w:ascii="Arial" w:hAnsi="Arial" w:cs="Arial"/>
          <w:b/>
          <w:bCs/>
          <w:color w:val="000000" w:themeColor="text1"/>
          <w:sz w:val="20"/>
          <w:szCs w:val="20"/>
        </w:rPr>
        <w:t xml:space="preserve"> de </w:t>
      </w:r>
      <w:proofErr w:type="spellStart"/>
      <w:r w:rsidRPr="001814FD">
        <w:rPr>
          <w:rFonts w:ascii="Arial" w:hAnsi="Arial" w:cs="Arial"/>
          <w:b/>
          <w:bCs/>
          <w:color w:val="000000" w:themeColor="text1"/>
          <w:sz w:val="20"/>
          <w:szCs w:val="20"/>
        </w:rPr>
        <w:t>l’homme</w:t>
      </w:r>
      <w:proofErr w:type="spellEnd"/>
      <w:r w:rsidRPr="001814FD">
        <w:rPr>
          <w:rFonts w:ascii="Arial" w:hAnsi="Arial" w:cs="Arial"/>
          <w:color w:val="000000" w:themeColor="text1"/>
          <w:sz w:val="20"/>
          <w:szCs w:val="20"/>
        </w:rPr>
        <w:t xml:space="preserve">. </w:t>
      </w:r>
      <w:r w:rsidRPr="001814FD">
        <w:rPr>
          <w:rFonts w:ascii="Arial" w:hAnsi="Arial" w:cs="Arial"/>
          <w:color w:val="000000" w:themeColor="text1"/>
          <w:sz w:val="20"/>
          <w:szCs w:val="20"/>
          <w:lang w:val="en-US"/>
        </w:rPr>
        <w:t>Paris: Armand Colin, 1943. 440 p.</w:t>
      </w:r>
    </w:p>
    <w:p w14:paraId="33C4F7B7" w14:textId="77777777" w:rsidR="00DF096D" w:rsidRPr="001814FD" w:rsidRDefault="00DF096D" w:rsidP="001814FD">
      <w:pPr>
        <w:spacing w:before="120" w:after="0" w:line="240" w:lineRule="auto"/>
        <w:jc w:val="both"/>
        <w:rPr>
          <w:rFonts w:ascii="Arial" w:hAnsi="Arial" w:cs="Arial"/>
          <w:color w:val="000000" w:themeColor="text1"/>
          <w:sz w:val="20"/>
          <w:szCs w:val="20"/>
          <w:bdr w:val="none" w:sz="0" w:space="0" w:color="auto" w:frame="1"/>
          <w:shd w:val="clear" w:color="auto" w:fill="FFFFFF"/>
          <w:lang w:val="en-US"/>
        </w:rPr>
      </w:pPr>
      <w:r w:rsidRPr="001814FD">
        <w:rPr>
          <w:rFonts w:ascii="Arial" w:hAnsi="Arial" w:cs="Arial"/>
          <w:color w:val="000000" w:themeColor="text1"/>
          <w:sz w:val="20"/>
          <w:szCs w:val="20"/>
          <w:bdr w:val="none" w:sz="0" w:space="0" w:color="auto" w:frame="1"/>
          <w:lang w:val="en-US"/>
        </w:rPr>
        <w:t xml:space="preserve">STANIŠIĆ STOJIĆ, S STANIŠIĆ, N; STOJIĆ, A. </w:t>
      </w:r>
      <w:r w:rsidRPr="001814FD">
        <w:rPr>
          <w:rFonts w:ascii="Arial" w:eastAsiaTheme="majorEastAsia" w:hAnsi="Arial" w:cs="Arial"/>
          <w:color w:val="000000" w:themeColor="text1"/>
          <w:sz w:val="20"/>
          <w:szCs w:val="20"/>
          <w:bdr w:val="none" w:sz="0" w:space="0" w:color="auto" w:frame="1"/>
          <w:lang w:val="en-US"/>
        </w:rPr>
        <w:t xml:space="preserve">Temperature-related mortality estimates after accounting for the cumulative effects of air pollution in an urban area </w:t>
      </w:r>
      <w:r w:rsidRPr="001814FD">
        <w:rPr>
          <w:rFonts w:ascii="Arial" w:hAnsi="Arial" w:cs="Arial"/>
          <w:b/>
          <w:color w:val="000000" w:themeColor="text1"/>
          <w:sz w:val="20"/>
          <w:szCs w:val="20"/>
          <w:bdr w:val="none" w:sz="0" w:space="0" w:color="auto" w:frame="1"/>
          <w:shd w:val="clear" w:color="auto" w:fill="FFFFFF"/>
          <w:lang w:val="en-US"/>
        </w:rPr>
        <w:t>Environmental Health</w:t>
      </w:r>
      <w:r w:rsidRPr="001814FD">
        <w:rPr>
          <w:rFonts w:ascii="Arial" w:hAnsi="Arial" w:cs="Arial"/>
          <w:color w:val="000000" w:themeColor="text1"/>
          <w:sz w:val="20"/>
          <w:szCs w:val="20"/>
          <w:bdr w:val="none" w:sz="0" w:space="0" w:color="auto" w:frame="1"/>
          <w:shd w:val="clear" w:color="auto" w:fill="FFFFFF"/>
          <w:lang w:val="en-US"/>
        </w:rPr>
        <w:t>. Vol.15, 2016.</w:t>
      </w:r>
    </w:p>
    <w:p w14:paraId="265FF0C3" w14:textId="77777777" w:rsidR="00DF096D"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color w:val="000000" w:themeColor="text1"/>
          <w:sz w:val="20"/>
          <w:szCs w:val="20"/>
          <w:lang w:val="en-US"/>
        </w:rPr>
        <w:t xml:space="preserve">STRAHLER, A. N. </w:t>
      </w:r>
      <w:r w:rsidRPr="001814FD">
        <w:rPr>
          <w:rFonts w:ascii="Arial" w:hAnsi="Arial" w:cs="Arial"/>
          <w:b/>
          <w:bCs/>
          <w:color w:val="000000" w:themeColor="text1"/>
          <w:sz w:val="20"/>
          <w:szCs w:val="20"/>
          <w:lang w:val="en-US"/>
        </w:rPr>
        <w:t xml:space="preserve">Physical </w:t>
      </w:r>
      <w:proofErr w:type="spellStart"/>
      <w:r w:rsidRPr="001814FD">
        <w:rPr>
          <w:rFonts w:ascii="Arial" w:hAnsi="Arial" w:cs="Arial"/>
          <w:b/>
          <w:bCs/>
          <w:color w:val="000000" w:themeColor="text1"/>
          <w:sz w:val="20"/>
          <w:szCs w:val="20"/>
          <w:lang w:val="en-US"/>
        </w:rPr>
        <w:t>Geoghaphy</w:t>
      </w:r>
      <w:proofErr w:type="spellEnd"/>
      <w:r w:rsidRPr="001814FD">
        <w:rPr>
          <w:rFonts w:ascii="Arial" w:hAnsi="Arial" w:cs="Arial"/>
          <w:color w:val="000000" w:themeColor="text1"/>
          <w:sz w:val="20"/>
          <w:szCs w:val="20"/>
          <w:lang w:val="en-US"/>
        </w:rPr>
        <w:t>. New York. John Willey e Sons, 1951</w:t>
      </w:r>
    </w:p>
    <w:p w14:paraId="3B93B66C" w14:textId="77777777" w:rsidR="00DF096D" w:rsidRPr="001814FD" w:rsidRDefault="00DF096D" w:rsidP="001814FD">
      <w:pPr>
        <w:spacing w:before="120" w:after="0" w:line="240" w:lineRule="auto"/>
        <w:jc w:val="both"/>
        <w:rPr>
          <w:rFonts w:ascii="Arial" w:hAnsi="Arial" w:cs="Arial"/>
          <w:color w:val="000000" w:themeColor="text1"/>
          <w:sz w:val="20"/>
          <w:szCs w:val="20"/>
          <w:lang w:val="en-US"/>
        </w:rPr>
      </w:pPr>
      <w:r w:rsidRPr="001814FD">
        <w:rPr>
          <w:rFonts w:ascii="Arial" w:hAnsi="Arial" w:cs="Arial"/>
          <w:bCs/>
          <w:color w:val="000000" w:themeColor="text1"/>
          <w:sz w:val="20"/>
          <w:szCs w:val="20"/>
          <w:bdr w:val="none" w:sz="0" w:space="0" w:color="auto" w:frame="1"/>
          <w:lang w:val="en-US"/>
        </w:rPr>
        <w:t>VASCONCELOS, J; FREIRE, E; ALMENDRA, R; SILVA, G. L.; SANTANA, P.</w:t>
      </w:r>
      <w:r w:rsidRPr="001814FD">
        <w:rPr>
          <w:rFonts w:ascii="Arial" w:hAnsi="Arial" w:cs="Arial"/>
          <w:color w:val="000000" w:themeColor="text1"/>
          <w:sz w:val="20"/>
          <w:szCs w:val="20"/>
          <w:lang w:val="en-US"/>
        </w:rPr>
        <w:t xml:space="preserve"> The impact of winter cold weather on acute myocardial infarctions in Portugal. </w:t>
      </w:r>
      <w:r w:rsidRPr="001814FD">
        <w:rPr>
          <w:rFonts w:ascii="Arial" w:hAnsi="Arial" w:cs="Arial"/>
          <w:b/>
          <w:color w:val="000000" w:themeColor="text1"/>
          <w:sz w:val="20"/>
          <w:szCs w:val="20"/>
          <w:bdr w:val="none" w:sz="0" w:space="0" w:color="auto" w:frame="1"/>
          <w:shd w:val="clear" w:color="auto" w:fill="FFFFFF"/>
          <w:lang w:val="en-US"/>
        </w:rPr>
        <w:t>Environmental Pollution</w:t>
      </w:r>
      <w:r w:rsidRPr="001814FD">
        <w:rPr>
          <w:rFonts w:ascii="Arial" w:hAnsi="Arial" w:cs="Arial"/>
          <w:color w:val="000000" w:themeColor="text1"/>
          <w:sz w:val="20"/>
          <w:szCs w:val="20"/>
          <w:bdr w:val="none" w:sz="0" w:space="0" w:color="auto" w:frame="1"/>
          <w:shd w:val="clear" w:color="auto" w:fill="FFFFFF"/>
          <w:lang w:val="en-US"/>
        </w:rPr>
        <w:t>. Vol.183, p.14-18, 2013</w:t>
      </w:r>
    </w:p>
    <w:p w14:paraId="19354D9E" w14:textId="6BB17BE9" w:rsidR="0026369D" w:rsidRPr="001814FD" w:rsidRDefault="00DF096D" w:rsidP="001814FD">
      <w:pPr>
        <w:spacing w:before="120" w:after="0" w:line="240" w:lineRule="auto"/>
        <w:jc w:val="both"/>
        <w:rPr>
          <w:sz w:val="20"/>
          <w:szCs w:val="20"/>
        </w:rPr>
      </w:pPr>
      <w:r w:rsidRPr="001814FD">
        <w:rPr>
          <w:rFonts w:ascii="Arial" w:hAnsi="Arial" w:cs="Arial"/>
          <w:color w:val="000000" w:themeColor="text1"/>
          <w:sz w:val="20"/>
          <w:szCs w:val="20"/>
          <w:lang w:val="en-US"/>
        </w:rPr>
        <w:t xml:space="preserve">XU, B; LIU, H; SU, N; KONG, G; BAO, X; LI, J; WANG, J; LI, Y; MA, X; ZHANG, J; YU, G. P; ZHAO, L. Association between winter season and risk of death from cardiovascular diseases: a study in more than half a million inpatients in Beijing, China. </w:t>
      </w:r>
      <w:r w:rsidRPr="001814FD">
        <w:rPr>
          <w:rFonts w:ascii="Arial" w:hAnsi="Arial" w:cs="Arial"/>
          <w:b/>
          <w:color w:val="000000" w:themeColor="text1"/>
          <w:sz w:val="20"/>
          <w:szCs w:val="20"/>
        </w:rPr>
        <w:t xml:space="preserve">BMC Cardiovascular </w:t>
      </w:r>
      <w:proofErr w:type="spellStart"/>
      <w:r w:rsidRPr="001814FD">
        <w:rPr>
          <w:rFonts w:ascii="Arial" w:hAnsi="Arial" w:cs="Arial"/>
          <w:b/>
          <w:color w:val="000000" w:themeColor="text1"/>
          <w:sz w:val="20"/>
          <w:szCs w:val="20"/>
        </w:rPr>
        <w:t>Disorders</w:t>
      </w:r>
      <w:proofErr w:type="spellEnd"/>
      <w:r w:rsidRPr="001814FD">
        <w:rPr>
          <w:rFonts w:ascii="Arial" w:hAnsi="Arial" w:cs="Arial"/>
          <w:color w:val="000000" w:themeColor="text1"/>
          <w:sz w:val="20"/>
          <w:szCs w:val="20"/>
        </w:rPr>
        <w:t>. Vol.13 (1).</w:t>
      </w:r>
    </w:p>
    <w:sectPr w:rsidR="0026369D" w:rsidRPr="001814FD" w:rsidSect="001814FD">
      <w:headerReference w:type="default" r:id="rId11"/>
      <w:footerReference w:type="default" r:id="rId12"/>
      <w:pgSz w:w="11906" w:h="16838"/>
      <w:pgMar w:top="1418" w:right="1134" w:bottom="1418" w:left="1701" w:header="709" w:footer="709" w:gutter="0"/>
      <w:pgNumType w:start="9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B945" w14:textId="77777777" w:rsidR="00A34C7B" w:rsidRDefault="00A34C7B" w:rsidP="00D34258">
      <w:pPr>
        <w:spacing w:after="0" w:line="240" w:lineRule="auto"/>
      </w:pPr>
      <w:r>
        <w:separator/>
      </w:r>
    </w:p>
  </w:endnote>
  <w:endnote w:type="continuationSeparator" w:id="0">
    <w:p w14:paraId="719865FD" w14:textId="77777777" w:rsidR="00A34C7B" w:rsidRDefault="00A34C7B"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457586"/>
      <w:docPartObj>
        <w:docPartGallery w:val="Page Numbers (Bottom of Page)"/>
        <w:docPartUnique/>
      </w:docPartObj>
    </w:sdtPr>
    <w:sdtContent>
      <w:p w14:paraId="5EDE4BFF" w14:textId="20DCA285" w:rsidR="001814FD" w:rsidRDefault="001814FD">
        <w:pPr>
          <w:pStyle w:val="Rodap"/>
          <w:jc w:val="right"/>
        </w:pPr>
        <w:r>
          <w:fldChar w:fldCharType="begin"/>
        </w:r>
        <w:r>
          <w:instrText>PAGE   \* MERGEFORMAT</w:instrText>
        </w:r>
        <w:r>
          <w:fldChar w:fldCharType="separate"/>
        </w:r>
        <w:r>
          <w:t>2</w:t>
        </w:r>
        <w:r>
          <w:fldChar w:fldCharType="end"/>
        </w:r>
      </w:p>
    </w:sdtContent>
  </w:sdt>
  <w:p w14:paraId="28FAB59A" w14:textId="77777777" w:rsidR="00706AF6" w:rsidRDefault="00706AF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ABCB9" w14:textId="77777777" w:rsidR="00A34C7B" w:rsidRDefault="00A34C7B" w:rsidP="00D34258">
      <w:pPr>
        <w:spacing w:after="0" w:line="240" w:lineRule="auto"/>
      </w:pPr>
      <w:r>
        <w:separator/>
      </w:r>
    </w:p>
  </w:footnote>
  <w:footnote w:type="continuationSeparator" w:id="0">
    <w:p w14:paraId="0FEA1F7C" w14:textId="77777777" w:rsidR="00A34C7B" w:rsidRDefault="00A34C7B" w:rsidP="00D34258">
      <w:pPr>
        <w:spacing w:after="0" w:line="240" w:lineRule="auto"/>
      </w:pPr>
      <w:r>
        <w:continuationSeparator/>
      </w:r>
    </w:p>
  </w:footnote>
  <w:footnote w:id="1">
    <w:p w14:paraId="4C9BB72A" w14:textId="2A48ECFC" w:rsidR="00706AF6" w:rsidRDefault="00706AF6" w:rsidP="000641A3">
      <w:pPr>
        <w:pStyle w:val="Textodenotaderodap"/>
        <w:jc w:val="both"/>
      </w:pPr>
      <w:r>
        <w:rPr>
          <w:rStyle w:val="Refdenotaderodap"/>
        </w:rPr>
        <w:footnoteRef/>
      </w:r>
      <w:r>
        <w:t xml:space="preserve"> Geógrafo, Mestre em Geografia pela Universidade Federal de São Carlos, campus Sorocaba. Técnico Laboratório - UFSCar; </w:t>
      </w:r>
      <w:hyperlink r:id="rId1" w:history="1">
        <w:r w:rsidRPr="00CB3250">
          <w:rPr>
            <w:rStyle w:val="Hyperlink"/>
          </w:rPr>
          <w:t>paulolopes.geo@gmail.com</w:t>
        </w:r>
      </w:hyperlink>
      <w:r>
        <w:t xml:space="preserve"> </w:t>
      </w:r>
    </w:p>
  </w:footnote>
  <w:footnote w:id="2">
    <w:p w14:paraId="1DBE20FB" w14:textId="77777777" w:rsidR="00706AF6" w:rsidRDefault="00706AF6" w:rsidP="00CE3BCA">
      <w:pPr>
        <w:pStyle w:val="Textodenotaderodap"/>
      </w:pPr>
      <w:r>
        <w:rPr>
          <w:rStyle w:val="Refdenotaderodap"/>
        </w:rPr>
        <w:footnoteRef/>
      </w:r>
      <w:r>
        <w:t xml:space="preserve"> Como já explicado na metodologia não houve dia classificado como tipo 3 e o tipo 6 houve somente em um dia, por isso sua ausência no gráfico.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497D4671" w:rsidR="00706AF6" w:rsidRDefault="00706AF6">
    <w:pPr>
      <w:pStyle w:val="Cabealho"/>
      <w:jc w:val="right"/>
    </w:pPr>
  </w:p>
  <w:p w14:paraId="12C0F926" w14:textId="28455383" w:rsidR="00706AF6" w:rsidRDefault="00E83736">
    <w:pPr>
      <w:pStyle w:val="Cabealho"/>
    </w:pPr>
    <w:r>
      <w:rPr>
        <w:noProof/>
      </w:rPr>
      <w:drawing>
        <wp:inline distT="0" distB="0" distL="0" distR="0" wp14:anchorId="3945FA81" wp14:editId="0D1F4D09">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56B3C9FB" w14:textId="1BF4CF8E" w:rsidR="001814FD" w:rsidRDefault="001814FD" w:rsidP="001814FD">
    <w:pPr>
      <w:pStyle w:val="Cabealho"/>
      <w:jc w:val="both"/>
      <w:rPr>
        <w:rFonts w:ascii="Arial" w:hAnsi="Arial" w:cs="Arial"/>
        <w:b/>
        <w:bCs/>
        <w:color w:val="000000"/>
        <w:sz w:val="16"/>
        <w:szCs w:val="16"/>
      </w:rPr>
    </w:pPr>
    <w:r>
      <w:rPr>
        <w:color w:val="000000"/>
        <w:sz w:val="16"/>
        <w:szCs w:val="16"/>
      </w:rPr>
      <w:t xml:space="preserve">RODRIGUES, P.L.; SILVA, </w:t>
    </w:r>
    <w:proofErr w:type="gramStart"/>
    <w:r>
      <w:rPr>
        <w:color w:val="000000"/>
        <w:sz w:val="16"/>
        <w:szCs w:val="16"/>
      </w:rPr>
      <w:t>E.N.</w:t>
    </w:r>
    <w:r>
      <w:rPr>
        <w:color w:val="000000"/>
        <w:sz w:val="16"/>
        <w:szCs w:val="16"/>
      </w:rPr>
      <w:t>.</w:t>
    </w:r>
    <w:proofErr w:type="gramEnd"/>
    <w:r>
      <w:rPr>
        <w:color w:val="000000"/>
        <w:sz w:val="16"/>
        <w:szCs w:val="16"/>
      </w:rPr>
      <w:t xml:space="preserve">  </w:t>
    </w:r>
    <w:r>
      <w:rPr>
        <w:rFonts w:cs="Arial"/>
        <w:b/>
        <w:bCs/>
        <w:color w:val="000000"/>
        <w:sz w:val="16"/>
        <w:szCs w:val="16"/>
      </w:rPr>
      <w:t xml:space="preserve">Tipos de tempo e a relação com a mortalidade de idosos por doenças cardiovasculares: </w:t>
    </w:r>
    <w:r>
      <w:rPr>
        <w:rFonts w:cs="Arial"/>
        <w:color w:val="000000"/>
        <w:sz w:val="16"/>
        <w:szCs w:val="16"/>
      </w:rPr>
      <w:t>o caso de Sorocaba – SP entre os anos de 2002 e 2014.</w:t>
    </w:r>
    <w:r>
      <w:rPr>
        <w:rFonts w:ascii="Arial" w:hAnsi="Arial"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922-935</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06A19E89" w14:textId="77777777" w:rsidR="00E83736" w:rsidRDefault="00E83736" w:rsidP="001814FD">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51E"/>
    <w:rsid w:val="00001EFF"/>
    <w:rsid w:val="000028C6"/>
    <w:rsid w:val="00004476"/>
    <w:rsid w:val="0001293E"/>
    <w:rsid w:val="00013765"/>
    <w:rsid w:val="00016499"/>
    <w:rsid w:val="00020154"/>
    <w:rsid w:val="00021350"/>
    <w:rsid w:val="000219F0"/>
    <w:rsid w:val="00035321"/>
    <w:rsid w:val="00037130"/>
    <w:rsid w:val="000404A7"/>
    <w:rsid w:val="00043D47"/>
    <w:rsid w:val="000453E7"/>
    <w:rsid w:val="00053ED6"/>
    <w:rsid w:val="00054942"/>
    <w:rsid w:val="000641A3"/>
    <w:rsid w:val="00065CA8"/>
    <w:rsid w:val="00075B86"/>
    <w:rsid w:val="00082CA8"/>
    <w:rsid w:val="000832B3"/>
    <w:rsid w:val="0009133F"/>
    <w:rsid w:val="000A00FE"/>
    <w:rsid w:val="000A4E4F"/>
    <w:rsid w:val="000B64A8"/>
    <w:rsid w:val="000C6797"/>
    <w:rsid w:val="000D3CFB"/>
    <w:rsid w:val="000D768C"/>
    <w:rsid w:val="000E36BA"/>
    <w:rsid w:val="0010371C"/>
    <w:rsid w:val="00106509"/>
    <w:rsid w:val="0011129A"/>
    <w:rsid w:val="001141D8"/>
    <w:rsid w:val="00117855"/>
    <w:rsid w:val="00120DCC"/>
    <w:rsid w:val="001350BF"/>
    <w:rsid w:val="001434CA"/>
    <w:rsid w:val="00154E53"/>
    <w:rsid w:val="001563DC"/>
    <w:rsid w:val="00162717"/>
    <w:rsid w:val="00163AF1"/>
    <w:rsid w:val="00171C9B"/>
    <w:rsid w:val="00171F37"/>
    <w:rsid w:val="001814FD"/>
    <w:rsid w:val="001937BE"/>
    <w:rsid w:val="001A1541"/>
    <w:rsid w:val="001A6A34"/>
    <w:rsid w:val="001B0972"/>
    <w:rsid w:val="001B0B13"/>
    <w:rsid w:val="001C3FF5"/>
    <w:rsid w:val="001D07B9"/>
    <w:rsid w:val="001D2529"/>
    <w:rsid w:val="001E63B1"/>
    <w:rsid w:val="001F24D5"/>
    <w:rsid w:val="001F543E"/>
    <w:rsid w:val="00203C47"/>
    <w:rsid w:val="00217909"/>
    <w:rsid w:val="002253B6"/>
    <w:rsid w:val="00226FE9"/>
    <w:rsid w:val="0024026B"/>
    <w:rsid w:val="00240871"/>
    <w:rsid w:val="00241697"/>
    <w:rsid w:val="002436FC"/>
    <w:rsid w:val="00244C48"/>
    <w:rsid w:val="0024647A"/>
    <w:rsid w:val="00255ED1"/>
    <w:rsid w:val="00262EB2"/>
    <w:rsid w:val="0026369D"/>
    <w:rsid w:val="00264087"/>
    <w:rsid w:val="0026701D"/>
    <w:rsid w:val="0029156E"/>
    <w:rsid w:val="002A58DF"/>
    <w:rsid w:val="002B7F32"/>
    <w:rsid w:val="002C59DC"/>
    <w:rsid w:val="002C71BB"/>
    <w:rsid w:val="002D7D17"/>
    <w:rsid w:val="002E4FE1"/>
    <w:rsid w:val="002F4183"/>
    <w:rsid w:val="002F7AF6"/>
    <w:rsid w:val="0030093B"/>
    <w:rsid w:val="00304D75"/>
    <w:rsid w:val="00311AC0"/>
    <w:rsid w:val="00316682"/>
    <w:rsid w:val="00331B6E"/>
    <w:rsid w:val="0033232D"/>
    <w:rsid w:val="003326DB"/>
    <w:rsid w:val="00345107"/>
    <w:rsid w:val="00345BC4"/>
    <w:rsid w:val="003525CD"/>
    <w:rsid w:val="00355E79"/>
    <w:rsid w:val="00365141"/>
    <w:rsid w:val="00366649"/>
    <w:rsid w:val="00376E2B"/>
    <w:rsid w:val="003865C2"/>
    <w:rsid w:val="00393904"/>
    <w:rsid w:val="003A6ACF"/>
    <w:rsid w:val="003C5112"/>
    <w:rsid w:val="003C6FDF"/>
    <w:rsid w:val="003C7926"/>
    <w:rsid w:val="00421BC4"/>
    <w:rsid w:val="00422ABE"/>
    <w:rsid w:val="0042330D"/>
    <w:rsid w:val="00424F73"/>
    <w:rsid w:val="00426A99"/>
    <w:rsid w:val="00427121"/>
    <w:rsid w:val="00427C0D"/>
    <w:rsid w:val="0043446E"/>
    <w:rsid w:val="00434D08"/>
    <w:rsid w:val="0043747A"/>
    <w:rsid w:val="00445927"/>
    <w:rsid w:val="00451956"/>
    <w:rsid w:val="0045228E"/>
    <w:rsid w:val="00456198"/>
    <w:rsid w:val="00464E1A"/>
    <w:rsid w:val="004723AF"/>
    <w:rsid w:val="00486EB8"/>
    <w:rsid w:val="004926FE"/>
    <w:rsid w:val="00493999"/>
    <w:rsid w:val="004B387B"/>
    <w:rsid w:val="004B7895"/>
    <w:rsid w:val="004C0001"/>
    <w:rsid w:val="004D31CE"/>
    <w:rsid w:val="004D76FE"/>
    <w:rsid w:val="004E2AA2"/>
    <w:rsid w:val="004E2CB9"/>
    <w:rsid w:val="004E4219"/>
    <w:rsid w:val="004E64B5"/>
    <w:rsid w:val="004F6EB2"/>
    <w:rsid w:val="005023E7"/>
    <w:rsid w:val="0050280F"/>
    <w:rsid w:val="005109AA"/>
    <w:rsid w:val="005349D3"/>
    <w:rsid w:val="00535879"/>
    <w:rsid w:val="0054725D"/>
    <w:rsid w:val="005548C6"/>
    <w:rsid w:val="005552D3"/>
    <w:rsid w:val="00567C0C"/>
    <w:rsid w:val="005735D0"/>
    <w:rsid w:val="00573777"/>
    <w:rsid w:val="005765F1"/>
    <w:rsid w:val="00580EAA"/>
    <w:rsid w:val="00582ED7"/>
    <w:rsid w:val="00584A5A"/>
    <w:rsid w:val="005908CA"/>
    <w:rsid w:val="00592870"/>
    <w:rsid w:val="005A6005"/>
    <w:rsid w:val="005B16DD"/>
    <w:rsid w:val="005C13BD"/>
    <w:rsid w:val="005C2A4F"/>
    <w:rsid w:val="005C45CB"/>
    <w:rsid w:val="005D41C3"/>
    <w:rsid w:val="005D696A"/>
    <w:rsid w:val="005D7FB1"/>
    <w:rsid w:val="005E01F5"/>
    <w:rsid w:val="005F58C2"/>
    <w:rsid w:val="005F6B5D"/>
    <w:rsid w:val="00604DB7"/>
    <w:rsid w:val="00611F2D"/>
    <w:rsid w:val="0061598D"/>
    <w:rsid w:val="00616A5E"/>
    <w:rsid w:val="00617537"/>
    <w:rsid w:val="00623D4C"/>
    <w:rsid w:val="006269FA"/>
    <w:rsid w:val="006362AD"/>
    <w:rsid w:val="00642E8E"/>
    <w:rsid w:val="00644BFC"/>
    <w:rsid w:val="00655EFC"/>
    <w:rsid w:val="006565B8"/>
    <w:rsid w:val="00657843"/>
    <w:rsid w:val="0066251E"/>
    <w:rsid w:val="00663A61"/>
    <w:rsid w:val="00664943"/>
    <w:rsid w:val="006672C6"/>
    <w:rsid w:val="00674B41"/>
    <w:rsid w:val="00676C57"/>
    <w:rsid w:val="00677EF8"/>
    <w:rsid w:val="0068708C"/>
    <w:rsid w:val="00695F9F"/>
    <w:rsid w:val="00696653"/>
    <w:rsid w:val="00697966"/>
    <w:rsid w:val="006A2F0C"/>
    <w:rsid w:val="006A5224"/>
    <w:rsid w:val="006C2F2C"/>
    <w:rsid w:val="006D00AB"/>
    <w:rsid w:val="006D1267"/>
    <w:rsid w:val="006D3FC0"/>
    <w:rsid w:val="006D566F"/>
    <w:rsid w:val="006D5BC5"/>
    <w:rsid w:val="006D7479"/>
    <w:rsid w:val="006E1C74"/>
    <w:rsid w:val="006E2D65"/>
    <w:rsid w:val="006E6444"/>
    <w:rsid w:val="006F4ADA"/>
    <w:rsid w:val="006F55C9"/>
    <w:rsid w:val="00706AF6"/>
    <w:rsid w:val="007157FF"/>
    <w:rsid w:val="007375BA"/>
    <w:rsid w:val="00742365"/>
    <w:rsid w:val="0074443B"/>
    <w:rsid w:val="00744B4D"/>
    <w:rsid w:val="00744DA3"/>
    <w:rsid w:val="007530FA"/>
    <w:rsid w:val="00755D81"/>
    <w:rsid w:val="00756C94"/>
    <w:rsid w:val="00771A7B"/>
    <w:rsid w:val="007861D8"/>
    <w:rsid w:val="007A2456"/>
    <w:rsid w:val="007A392F"/>
    <w:rsid w:val="007B12B7"/>
    <w:rsid w:val="007B5FD3"/>
    <w:rsid w:val="007C3326"/>
    <w:rsid w:val="007D6374"/>
    <w:rsid w:val="007D7D11"/>
    <w:rsid w:val="007E3594"/>
    <w:rsid w:val="007F162E"/>
    <w:rsid w:val="007F1E35"/>
    <w:rsid w:val="007F53E7"/>
    <w:rsid w:val="007F7E85"/>
    <w:rsid w:val="008102E7"/>
    <w:rsid w:val="00814058"/>
    <w:rsid w:val="0081791D"/>
    <w:rsid w:val="008252A5"/>
    <w:rsid w:val="008322F4"/>
    <w:rsid w:val="00833AE2"/>
    <w:rsid w:val="0084071A"/>
    <w:rsid w:val="008417D2"/>
    <w:rsid w:val="00864079"/>
    <w:rsid w:val="00865611"/>
    <w:rsid w:val="00870764"/>
    <w:rsid w:val="00872250"/>
    <w:rsid w:val="008747E0"/>
    <w:rsid w:val="008879B2"/>
    <w:rsid w:val="00895FFD"/>
    <w:rsid w:val="008A3342"/>
    <w:rsid w:val="008A4063"/>
    <w:rsid w:val="008A4EF1"/>
    <w:rsid w:val="008A5D2F"/>
    <w:rsid w:val="008A64A2"/>
    <w:rsid w:val="008B0E42"/>
    <w:rsid w:val="008B1015"/>
    <w:rsid w:val="008C23C7"/>
    <w:rsid w:val="008C70C8"/>
    <w:rsid w:val="008E3A3A"/>
    <w:rsid w:val="008F0332"/>
    <w:rsid w:val="00900941"/>
    <w:rsid w:val="0090345D"/>
    <w:rsid w:val="00906B7F"/>
    <w:rsid w:val="00912CC0"/>
    <w:rsid w:val="00932E40"/>
    <w:rsid w:val="0094002B"/>
    <w:rsid w:val="00941B40"/>
    <w:rsid w:val="00945B10"/>
    <w:rsid w:val="0094671E"/>
    <w:rsid w:val="00954057"/>
    <w:rsid w:val="0096642D"/>
    <w:rsid w:val="009B3256"/>
    <w:rsid w:val="009C70CC"/>
    <w:rsid w:val="009D327A"/>
    <w:rsid w:val="00A067CE"/>
    <w:rsid w:val="00A13855"/>
    <w:rsid w:val="00A1413C"/>
    <w:rsid w:val="00A239F9"/>
    <w:rsid w:val="00A34719"/>
    <w:rsid w:val="00A34C7B"/>
    <w:rsid w:val="00A37647"/>
    <w:rsid w:val="00A43150"/>
    <w:rsid w:val="00A44C86"/>
    <w:rsid w:val="00A56E3A"/>
    <w:rsid w:val="00A60883"/>
    <w:rsid w:val="00A71FA4"/>
    <w:rsid w:val="00A8092A"/>
    <w:rsid w:val="00A8146F"/>
    <w:rsid w:val="00AA2A24"/>
    <w:rsid w:val="00AB112A"/>
    <w:rsid w:val="00AB2F3C"/>
    <w:rsid w:val="00AB497C"/>
    <w:rsid w:val="00AB63F0"/>
    <w:rsid w:val="00AD04CC"/>
    <w:rsid w:val="00AD23DF"/>
    <w:rsid w:val="00AE6613"/>
    <w:rsid w:val="00AF0BDA"/>
    <w:rsid w:val="00AF390C"/>
    <w:rsid w:val="00AF7028"/>
    <w:rsid w:val="00B14668"/>
    <w:rsid w:val="00B21495"/>
    <w:rsid w:val="00B23AE0"/>
    <w:rsid w:val="00B25DD7"/>
    <w:rsid w:val="00B26FF2"/>
    <w:rsid w:val="00B272C4"/>
    <w:rsid w:val="00B326CF"/>
    <w:rsid w:val="00B41BF0"/>
    <w:rsid w:val="00B43458"/>
    <w:rsid w:val="00B44410"/>
    <w:rsid w:val="00B4514C"/>
    <w:rsid w:val="00B63DAE"/>
    <w:rsid w:val="00B87BAC"/>
    <w:rsid w:val="00BC44D3"/>
    <w:rsid w:val="00BC76CB"/>
    <w:rsid w:val="00BD1E14"/>
    <w:rsid w:val="00BD50B3"/>
    <w:rsid w:val="00BD6B8D"/>
    <w:rsid w:val="00BF2862"/>
    <w:rsid w:val="00BF39FB"/>
    <w:rsid w:val="00C00918"/>
    <w:rsid w:val="00C03454"/>
    <w:rsid w:val="00C17F13"/>
    <w:rsid w:val="00C277FC"/>
    <w:rsid w:val="00C40B22"/>
    <w:rsid w:val="00C52432"/>
    <w:rsid w:val="00C55E7F"/>
    <w:rsid w:val="00C56FAE"/>
    <w:rsid w:val="00C60FE4"/>
    <w:rsid w:val="00C66BCF"/>
    <w:rsid w:val="00C67A08"/>
    <w:rsid w:val="00C710DB"/>
    <w:rsid w:val="00C74FED"/>
    <w:rsid w:val="00C82748"/>
    <w:rsid w:val="00C84C8B"/>
    <w:rsid w:val="00C9084A"/>
    <w:rsid w:val="00C913C2"/>
    <w:rsid w:val="00C96FE9"/>
    <w:rsid w:val="00C972C2"/>
    <w:rsid w:val="00CA3D5E"/>
    <w:rsid w:val="00CA7CBD"/>
    <w:rsid w:val="00CB251E"/>
    <w:rsid w:val="00CB5DE4"/>
    <w:rsid w:val="00CC5463"/>
    <w:rsid w:val="00CC72A5"/>
    <w:rsid w:val="00CD0B65"/>
    <w:rsid w:val="00CD5178"/>
    <w:rsid w:val="00CE3BCA"/>
    <w:rsid w:val="00CF0724"/>
    <w:rsid w:val="00D23152"/>
    <w:rsid w:val="00D339A0"/>
    <w:rsid w:val="00D34258"/>
    <w:rsid w:val="00D451AC"/>
    <w:rsid w:val="00D522CD"/>
    <w:rsid w:val="00D54DEB"/>
    <w:rsid w:val="00D613D0"/>
    <w:rsid w:val="00D6329B"/>
    <w:rsid w:val="00D67F73"/>
    <w:rsid w:val="00D759AB"/>
    <w:rsid w:val="00D768B0"/>
    <w:rsid w:val="00D776B6"/>
    <w:rsid w:val="00D77F69"/>
    <w:rsid w:val="00D8601E"/>
    <w:rsid w:val="00D868D6"/>
    <w:rsid w:val="00D91521"/>
    <w:rsid w:val="00D9230B"/>
    <w:rsid w:val="00D92791"/>
    <w:rsid w:val="00D96ACE"/>
    <w:rsid w:val="00DA2703"/>
    <w:rsid w:val="00DA5ABE"/>
    <w:rsid w:val="00DA60E2"/>
    <w:rsid w:val="00DB2DBA"/>
    <w:rsid w:val="00DB43E8"/>
    <w:rsid w:val="00DC3D31"/>
    <w:rsid w:val="00DC58A0"/>
    <w:rsid w:val="00DE53B5"/>
    <w:rsid w:val="00DF096D"/>
    <w:rsid w:val="00DF18B9"/>
    <w:rsid w:val="00E04EC0"/>
    <w:rsid w:val="00E100AB"/>
    <w:rsid w:val="00E21023"/>
    <w:rsid w:val="00E215B1"/>
    <w:rsid w:val="00E3016B"/>
    <w:rsid w:val="00E34A24"/>
    <w:rsid w:val="00E40613"/>
    <w:rsid w:val="00E40BD5"/>
    <w:rsid w:val="00E504E1"/>
    <w:rsid w:val="00E57C8A"/>
    <w:rsid w:val="00E61DDE"/>
    <w:rsid w:val="00E645F6"/>
    <w:rsid w:val="00E81AAA"/>
    <w:rsid w:val="00E83736"/>
    <w:rsid w:val="00E84C46"/>
    <w:rsid w:val="00E869F6"/>
    <w:rsid w:val="00E9093F"/>
    <w:rsid w:val="00EA32AB"/>
    <w:rsid w:val="00ED0A12"/>
    <w:rsid w:val="00ED29D5"/>
    <w:rsid w:val="00ED45A3"/>
    <w:rsid w:val="00EE3989"/>
    <w:rsid w:val="00EF0300"/>
    <w:rsid w:val="00EF0774"/>
    <w:rsid w:val="00EF1592"/>
    <w:rsid w:val="00F01FCF"/>
    <w:rsid w:val="00F15E0F"/>
    <w:rsid w:val="00F262E5"/>
    <w:rsid w:val="00F2647C"/>
    <w:rsid w:val="00F36414"/>
    <w:rsid w:val="00F37039"/>
    <w:rsid w:val="00F401BF"/>
    <w:rsid w:val="00F40239"/>
    <w:rsid w:val="00F44860"/>
    <w:rsid w:val="00F503A9"/>
    <w:rsid w:val="00F525F5"/>
    <w:rsid w:val="00F544B1"/>
    <w:rsid w:val="00F5514A"/>
    <w:rsid w:val="00F6054F"/>
    <w:rsid w:val="00F67720"/>
    <w:rsid w:val="00F72A2C"/>
    <w:rsid w:val="00F74731"/>
    <w:rsid w:val="00F804B6"/>
    <w:rsid w:val="00F82F2A"/>
    <w:rsid w:val="00F8641F"/>
    <w:rsid w:val="00F94765"/>
    <w:rsid w:val="00FE2823"/>
    <w:rsid w:val="00FE39F1"/>
    <w:rsid w:val="00FE7952"/>
    <w:rsid w:val="00FF0D9E"/>
    <w:rsid w:val="00FF52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AC0E81CD-611E-4F48-A957-9A27459B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871"/>
  </w:style>
  <w:style w:type="paragraph" w:styleId="Ttulo1">
    <w:name w:val="heading 1"/>
    <w:basedOn w:val="Normal"/>
    <w:next w:val="Normal"/>
    <w:link w:val="Ttulo1Char"/>
    <w:uiPriority w:val="9"/>
    <w:qFormat/>
    <w:rsid w:val="00CC72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har"/>
    <w:uiPriority w:val="9"/>
    <w:semiHidden/>
    <w:unhideWhenUsed/>
    <w:qFormat/>
    <w:rsid w:val="00043D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8A64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B41BF0"/>
    <w:pPr>
      <w:keepNext/>
      <w:keepLines/>
      <w:spacing w:before="200" w:after="0"/>
      <w:outlineLvl w:val="4"/>
    </w:pPr>
    <w:rPr>
      <w:rFonts w:ascii="Times New Roman" w:eastAsiaTheme="majorEastAsia" w:hAnsi="Times New Roman" w:cstheme="majorBidi"/>
      <w:color w:val="000000" w:themeColor="text1"/>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uiPriority w:val="99"/>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D8601E"/>
    <w:rPr>
      <w:sz w:val="20"/>
      <w:szCs w:val="20"/>
    </w:rPr>
  </w:style>
  <w:style w:type="character" w:styleId="Refdenotaderodap">
    <w:name w:val="footnote reference"/>
    <w:basedOn w:val="Fontepargpadro"/>
    <w:uiPriority w:val="99"/>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5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customStyle="1" w:styleId="Ttulo5Char">
    <w:name w:val="Título 5 Char"/>
    <w:basedOn w:val="Fontepargpadro"/>
    <w:link w:val="Ttulo5"/>
    <w:uiPriority w:val="9"/>
    <w:rsid w:val="00B41BF0"/>
    <w:rPr>
      <w:rFonts w:ascii="Times New Roman" w:eastAsiaTheme="majorEastAsia" w:hAnsi="Times New Roman" w:cstheme="majorBidi"/>
      <w:color w:val="000000" w:themeColor="text1"/>
      <w:sz w:val="24"/>
      <w:szCs w:val="24"/>
    </w:rPr>
  </w:style>
  <w:style w:type="character" w:customStyle="1" w:styleId="Ttulo3Char">
    <w:name w:val="Título 3 Char"/>
    <w:basedOn w:val="Fontepargpadro"/>
    <w:link w:val="Ttulo3"/>
    <w:uiPriority w:val="9"/>
    <w:semiHidden/>
    <w:rsid w:val="00043D47"/>
    <w:rPr>
      <w:rFonts w:asciiTheme="majorHAnsi" w:eastAsiaTheme="majorEastAsia" w:hAnsiTheme="majorHAnsi" w:cstheme="majorBidi"/>
      <w:color w:val="243F60" w:themeColor="accent1" w:themeShade="7F"/>
      <w:sz w:val="24"/>
      <w:szCs w:val="24"/>
    </w:rPr>
  </w:style>
  <w:style w:type="character" w:customStyle="1" w:styleId="Ttulo4Char">
    <w:name w:val="Título 4 Char"/>
    <w:basedOn w:val="Fontepargpadro"/>
    <w:link w:val="Ttulo4"/>
    <w:uiPriority w:val="9"/>
    <w:semiHidden/>
    <w:rsid w:val="008A64A2"/>
    <w:rPr>
      <w:rFonts w:asciiTheme="majorHAnsi" w:eastAsiaTheme="majorEastAsia" w:hAnsiTheme="majorHAnsi" w:cstheme="majorBidi"/>
      <w:i/>
      <w:iCs/>
      <w:color w:val="365F91" w:themeColor="accent1" w:themeShade="BF"/>
    </w:rPr>
  </w:style>
  <w:style w:type="character" w:customStyle="1" w:styleId="Ttulo1Char">
    <w:name w:val="Título 1 Char"/>
    <w:basedOn w:val="Fontepargpadro"/>
    <w:link w:val="Ttulo1"/>
    <w:uiPriority w:val="9"/>
    <w:rsid w:val="00CC72A5"/>
    <w:rPr>
      <w:rFonts w:asciiTheme="majorHAnsi" w:eastAsiaTheme="majorEastAsia" w:hAnsiTheme="majorHAnsi" w:cstheme="majorBidi"/>
      <w:color w:val="365F91" w:themeColor="accent1" w:themeShade="BF"/>
      <w:sz w:val="32"/>
      <w:szCs w:val="32"/>
    </w:rPr>
  </w:style>
  <w:style w:type="character" w:styleId="Refdecomentrio">
    <w:name w:val="annotation reference"/>
    <w:basedOn w:val="Fontepargpadro"/>
    <w:uiPriority w:val="99"/>
    <w:semiHidden/>
    <w:unhideWhenUsed/>
    <w:rsid w:val="004D31CE"/>
    <w:rPr>
      <w:sz w:val="16"/>
      <w:szCs w:val="16"/>
    </w:rPr>
  </w:style>
  <w:style w:type="paragraph" w:styleId="Textodecomentrio">
    <w:name w:val="annotation text"/>
    <w:basedOn w:val="Normal"/>
    <w:link w:val="TextodecomentrioChar"/>
    <w:uiPriority w:val="99"/>
    <w:semiHidden/>
    <w:unhideWhenUsed/>
    <w:rsid w:val="004D31C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D31CE"/>
    <w:rPr>
      <w:sz w:val="20"/>
      <w:szCs w:val="20"/>
    </w:rPr>
  </w:style>
  <w:style w:type="paragraph" w:styleId="Assuntodocomentrio">
    <w:name w:val="annotation subject"/>
    <w:basedOn w:val="Textodecomentrio"/>
    <w:next w:val="Textodecomentrio"/>
    <w:link w:val="AssuntodocomentrioChar"/>
    <w:uiPriority w:val="99"/>
    <w:semiHidden/>
    <w:unhideWhenUsed/>
    <w:rsid w:val="004D31CE"/>
    <w:rPr>
      <w:b/>
      <w:bCs/>
    </w:rPr>
  </w:style>
  <w:style w:type="character" w:customStyle="1" w:styleId="AssuntodocomentrioChar">
    <w:name w:val="Assunto do comentário Char"/>
    <w:basedOn w:val="TextodecomentrioChar"/>
    <w:link w:val="Assuntodocomentrio"/>
    <w:uiPriority w:val="99"/>
    <w:semiHidden/>
    <w:rsid w:val="004D31CE"/>
    <w:rPr>
      <w:b/>
      <w:bCs/>
      <w:sz w:val="20"/>
      <w:szCs w:val="20"/>
    </w:rPr>
  </w:style>
  <w:style w:type="character" w:customStyle="1" w:styleId="MenoPendente2">
    <w:name w:val="Menção Pendente2"/>
    <w:basedOn w:val="Fontepargpadro"/>
    <w:uiPriority w:val="99"/>
    <w:semiHidden/>
    <w:unhideWhenUsed/>
    <w:rsid w:val="007E3594"/>
    <w:rPr>
      <w:color w:val="605E5C"/>
      <w:shd w:val="clear" w:color="auto" w:fill="E1DFDD"/>
    </w:rPr>
  </w:style>
  <w:style w:type="paragraph" w:customStyle="1" w:styleId="Standard">
    <w:name w:val="Standard"/>
    <w:rsid w:val="008C70C8"/>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 w:type="character" w:customStyle="1" w:styleId="MenoPendente3">
    <w:name w:val="Menção Pendente3"/>
    <w:basedOn w:val="Fontepargpadro"/>
    <w:uiPriority w:val="99"/>
    <w:semiHidden/>
    <w:unhideWhenUsed/>
    <w:rsid w:val="004F6E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289">
      <w:bodyDiv w:val="1"/>
      <w:marLeft w:val="0"/>
      <w:marRight w:val="0"/>
      <w:marTop w:val="0"/>
      <w:marBottom w:val="0"/>
      <w:divBdr>
        <w:top w:val="none" w:sz="0" w:space="0" w:color="auto"/>
        <w:left w:val="none" w:sz="0" w:space="0" w:color="auto"/>
        <w:bottom w:val="none" w:sz="0" w:space="0" w:color="auto"/>
        <w:right w:val="none" w:sz="0" w:space="0" w:color="auto"/>
      </w:divBdr>
    </w:div>
    <w:div w:id="30612151">
      <w:bodyDiv w:val="1"/>
      <w:marLeft w:val="0"/>
      <w:marRight w:val="0"/>
      <w:marTop w:val="0"/>
      <w:marBottom w:val="0"/>
      <w:divBdr>
        <w:top w:val="none" w:sz="0" w:space="0" w:color="auto"/>
        <w:left w:val="none" w:sz="0" w:space="0" w:color="auto"/>
        <w:bottom w:val="none" w:sz="0" w:space="0" w:color="auto"/>
        <w:right w:val="none" w:sz="0" w:space="0" w:color="auto"/>
      </w:divBdr>
    </w:div>
    <w:div w:id="197357919">
      <w:bodyDiv w:val="1"/>
      <w:marLeft w:val="0"/>
      <w:marRight w:val="0"/>
      <w:marTop w:val="0"/>
      <w:marBottom w:val="0"/>
      <w:divBdr>
        <w:top w:val="none" w:sz="0" w:space="0" w:color="auto"/>
        <w:left w:val="none" w:sz="0" w:space="0" w:color="auto"/>
        <w:bottom w:val="none" w:sz="0" w:space="0" w:color="auto"/>
        <w:right w:val="none" w:sz="0" w:space="0" w:color="auto"/>
      </w:divBdr>
    </w:div>
    <w:div w:id="954604449">
      <w:bodyDiv w:val="1"/>
      <w:marLeft w:val="0"/>
      <w:marRight w:val="0"/>
      <w:marTop w:val="0"/>
      <w:marBottom w:val="0"/>
      <w:divBdr>
        <w:top w:val="none" w:sz="0" w:space="0" w:color="auto"/>
        <w:left w:val="none" w:sz="0" w:space="0" w:color="auto"/>
        <w:bottom w:val="none" w:sz="0" w:space="0" w:color="auto"/>
        <w:right w:val="none" w:sz="0" w:space="0" w:color="auto"/>
      </w:divBdr>
      <w:divsChild>
        <w:div w:id="1488134876">
          <w:marLeft w:val="0"/>
          <w:marRight w:val="0"/>
          <w:marTop w:val="0"/>
          <w:marBottom w:val="0"/>
          <w:divBdr>
            <w:top w:val="none" w:sz="0" w:space="0" w:color="auto"/>
            <w:left w:val="none" w:sz="0" w:space="0" w:color="auto"/>
            <w:bottom w:val="none" w:sz="0" w:space="0" w:color="auto"/>
            <w:right w:val="none" w:sz="0" w:space="0" w:color="auto"/>
          </w:divBdr>
          <w:divsChild>
            <w:div w:id="1877959509">
              <w:marLeft w:val="0"/>
              <w:marRight w:val="0"/>
              <w:marTop w:val="0"/>
              <w:marBottom w:val="0"/>
              <w:divBdr>
                <w:top w:val="none" w:sz="0" w:space="0" w:color="auto"/>
                <w:left w:val="none" w:sz="0" w:space="0" w:color="auto"/>
                <w:bottom w:val="none" w:sz="0" w:space="0" w:color="auto"/>
                <w:right w:val="none" w:sz="0" w:space="0" w:color="auto"/>
              </w:divBdr>
              <w:divsChild>
                <w:div w:id="2104908813">
                  <w:marLeft w:val="0"/>
                  <w:marRight w:val="0"/>
                  <w:marTop w:val="0"/>
                  <w:marBottom w:val="0"/>
                  <w:divBdr>
                    <w:top w:val="none" w:sz="0" w:space="0" w:color="auto"/>
                    <w:left w:val="none" w:sz="0" w:space="0" w:color="auto"/>
                    <w:bottom w:val="none" w:sz="0" w:space="0" w:color="auto"/>
                    <w:right w:val="none" w:sz="0" w:space="0" w:color="auto"/>
                  </w:divBdr>
                  <w:divsChild>
                    <w:div w:id="33698095">
                      <w:marLeft w:val="0"/>
                      <w:marRight w:val="0"/>
                      <w:marTop w:val="0"/>
                      <w:marBottom w:val="0"/>
                      <w:divBdr>
                        <w:top w:val="none" w:sz="0" w:space="0" w:color="auto"/>
                        <w:left w:val="none" w:sz="0" w:space="0" w:color="auto"/>
                        <w:bottom w:val="none" w:sz="0" w:space="0" w:color="auto"/>
                        <w:right w:val="none" w:sz="0" w:space="0" w:color="auto"/>
                      </w:divBdr>
                      <w:divsChild>
                        <w:div w:id="782961885">
                          <w:marLeft w:val="0"/>
                          <w:marRight w:val="0"/>
                          <w:marTop w:val="0"/>
                          <w:marBottom w:val="0"/>
                          <w:divBdr>
                            <w:top w:val="none" w:sz="0" w:space="0" w:color="auto"/>
                            <w:left w:val="none" w:sz="0" w:space="0" w:color="auto"/>
                            <w:bottom w:val="none" w:sz="0" w:space="0" w:color="auto"/>
                            <w:right w:val="none" w:sz="0" w:space="0" w:color="auto"/>
                          </w:divBdr>
                          <w:divsChild>
                            <w:div w:id="712462376">
                              <w:marLeft w:val="0"/>
                              <w:marRight w:val="0"/>
                              <w:marTop w:val="0"/>
                              <w:marBottom w:val="0"/>
                              <w:divBdr>
                                <w:top w:val="none" w:sz="0" w:space="0" w:color="auto"/>
                                <w:left w:val="none" w:sz="0" w:space="0" w:color="auto"/>
                                <w:bottom w:val="none" w:sz="0" w:space="0" w:color="auto"/>
                                <w:right w:val="none" w:sz="0" w:space="0" w:color="auto"/>
                              </w:divBdr>
                              <w:divsChild>
                                <w:div w:id="1346515245">
                                  <w:marLeft w:val="0"/>
                                  <w:marRight w:val="0"/>
                                  <w:marTop w:val="0"/>
                                  <w:marBottom w:val="0"/>
                                  <w:divBdr>
                                    <w:top w:val="none" w:sz="0" w:space="0" w:color="auto"/>
                                    <w:left w:val="none" w:sz="0" w:space="0" w:color="auto"/>
                                    <w:bottom w:val="none" w:sz="0" w:space="0" w:color="auto"/>
                                    <w:right w:val="none" w:sz="0" w:space="0" w:color="auto"/>
                                  </w:divBdr>
                                  <w:divsChild>
                                    <w:div w:id="161049411">
                                      <w:marLeft w:val="0"/>
                                      <w:marRight w:val="0"/>
                                      <w:marTop w:val="0"/>
                                      <w:marBottom w:val="0"/>
                                      <w:divBdr>
                                        <w:top w:val="none" w:sz="0" w:space="0" w:color="auto"/>
                                        <w:left w:val="none" w:sz="0" w:space="0" w:color="auto"/>
                                        <w:bottom w:val="none" w:sz="0" w:space="0" w:color="auto"/>
                                        <w:right w:val="none" w:sz="0" w:space="0" w:color="auto"/>
                                      </w:divBdr>
                                    </w:div>
                                    <w:div w:id="405613993">
                                      <w:marLeft w:val="0"/>
                                      <w:marRight w:val="0"/>
                                      <w:marTop w:val="0"/>
                                      <w:marBottom w:val="0"/>
                                      <w:divBdr>
                                        <w:top w:val="none" w:sz="0" w:space="0" w:color="auto"/>
                                        <w:left w:val="none" w:sz="0" w:space="0" w:color="auto"/>
                                        <w:bottom w:val="none" w:sz="0" w:space="0" w:color="auto"/>
                                        <w:right w:val="none" w:sz="0" w:space="0" w:color="auto"/>
                                      </w:divBdr>
                                      <w:divsChild>
                                        <w:div w:id="482545605">
                                          <w:marLeft w:val="0"/>
                                          <w:marRight w:val="165"/>
                                          <w:marTop w:val="150"/>
                                          <w:marBottom w:val="0"/>
                                          <w:divBdr>
                                            <w:top w:val="none" w:sz="0" w:space="0" w:color="auto"/>
                                            <w:left w:val="none" w:sz="0" w:space="0" w:color="auto"/>
                                            <w:bottom w:val="none" w:sz="0" w:space="0" w:color="auto"/>
                                            <w:right w:val="none" w:sz="0" w:space="0" w:color="auto"/>
                                          </w:divBdr>
                                          <w:divsChild>
                                            <w:div w:id="1157454865">
                                              <w:marLeft w:val="0"/>
                                              <w:marRight w:val="0"/>
                                              <w:marTop w:val="0"/>
                                              <w:marBottom w:val="0"/>
                                              <w:divBdr>
                                                <w:top w:val="none" w:sz="0" w:space="0" w:color="auto"/>
                                                <w:left w:val="none" w:sz="0" w:space="0" w:color="auto"/>
                                                <w:bottom w:val="none" w:sz="0" w:space="0" w:color="auto"/>
                                                <w:right w:val="none" w:sz="0" w:space="0" w:color="auto"/>
                                              </w:divBdr>
                                              <w:divsChild>
                                                <w:div w:id="57528634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318681612">
      <w:bodyDiv w:val="1"/>
      <w:marLeft w:val="0"/>
      <w:marRight w:val="0"/>
      <w:marTop w:val="0"/>
      <w:marBottom w:val="0"/>
      <w:divBdr>
        <w:top w:val="none" w:sz="0" w:space="0" w:color="auto"/>
        <w:left w:val="none" w:sz="0" w:space="0" w:color="auto"/>
        <w:bottom w:val="none" w:sz="0" w:space="0" w:color="auto"/>
        <w:right w:val="none" w:sz="0" w:space="0" w:color="auto"/>
      </w:divBdr>
    </w:div>
    <w:div w:id="1493259315">
      <w:bodyDiv w:val="1"/>
      <w:marLeft w:val="0"/>
      <w:marRight w:val="0"/>
      <w:marTop w:val="0"/>
      <w:marBottom w:val="0"/>
      <w:divBdr>
        <w:top w:val="none" w:sz="0" w:space="0" w:color="auto"/>
        <w:left w:val="none" w:sz="0" w:space="0" w:color="auto"/>
        <w:bottom w:val="none" w:sz="0" w:space="0" w:color="auto"/>
        <w:right w:val="none" w:sz="0" w:space="0" w:color="auto"/>
      </w:divBdr>
    </w:div>
    <w:div w:id="1767187171">
      <w:bodyDiv w:val="1"/>
      <w:marLeft w:val="0"/>
      <w:marRight w:val="0"/>
      <w:marTop w:val="0"/>
      <w:marBottom w:val="0"/>
      <w:divBdr>
        <w:top w:val="none" w:sz="0" w:space="0" w:color="auto"/>
        <w:left w:val="none" w:sz="0" w:space="0" w:color="auto"/>
        <w:bottom w:val="none" w:sz="0" w:space="0" w:color="auto"/>
        <w:right w:val="none" w:sz="0" w:space="0" w:color="auto"/>
      </w:divBdr>
    </w:div>
    <w:div w:id="204362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eade.gov.br/" TargetMode="External"/><Relationship Id="rId4" Type="http://schemas.openxmlformats.org/officeDocument/2006/relationships/webSettings" Target="webSettings.xml"/><Relationship Id="rId9" Type="http://schemas.openxmlformats.org/officeDocument/2006/relationships/hyperlink" Target="https://doi.org/10.4000/confins.14911"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paulolopes.geo@gmail.com"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d7d91d179fc40438/Documentos/Disserta&#231;&#227;o/dias%20doen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2-B323-4D96-91BB-D8B7CC8E330B}"/>
              </c:ext>
            </c:extLst>
          </c:dPt>
          <c:dPt>
            <c:idx val="1"/>
            <c:bubble3D val="0"/>
            <c:spPr>
              <a:solidFill>
                <a:schemeClr val="accent6">
                  <a:lumMod val="75000"/>
                </a:schemeClr>
              </a:solidFill>
              <a:ln>
                <a:noFill/>
              </a:ln>
              <a:effectLst/>
            </c:spPr>
            <c:extLst>
              <c:ext xmlns:c16="http://schemas.microsoft.com/office/drawing/2014/chart" uri="{C3380CC4-5D6E-409C-BE32-E72D297353CC}">
                <c16:uniqueId val="{00000003-B323-4D96-91BB-D8B7CC8E330B}"/>
              </c:ext>
            </c:extLst>
          </c:dPt>
          <c:dPt>
            <c:idx val="2"/>
            <c:bubble3D val="0"/>
            <c:spPr>
              <a:solidFill>
                <a:schemeClr val="accent3"/>
              </a:solidFill>
              <a:ln>
                <a:noFill/>
              </a:ln>
              <a:effectLst/>
            </c:spPr>
            <c:extLst>
              <c:ext xmlns:c16="http://schemas.microsoft.com/office/drawing/2014/chart" uri="{C3380CC4-5D6E-409C-BE32-E72D297353CC}">
                <c16:uniqueId val="{00000004-B323-4D96-91BB-D8B7CC8E330B}"/>
              </c:ext>
            </c:extLst>
          </c:dPt>
          <c:dPt>
            <c:idx val="3"/>
            <c:bubble3D val="0"/>
            <c:spPr>
              <a:solidFill>
                <a:schemeClr val="accent4"/>
              </a:solidFill>
              <a:ln>
                <a:noFill/>
              </a:ln>
              <a:effectLst/>
            </c:spPr>
            <c:extLst>
              <c:ext xmlns:c16="http://schemas.microsoft.com/office/drawing/2014/chart" uri="{C3380CC4-5D6E-409C-BE32-E72D297353CC}">
                <c16:uniqueId val="{00000005-B323-4D96-91BB-D8B7CC8E330B}"/>
              </c:ext>
            </c:extLst>
          </c:dPt>
          <c:dPt>
            <c:idx val="4"/>
            <c:bubble3D val="0"/>
            <c:spPr>
              <a:solidFill>
                <a:schemeClr val="accent5"/>
              </a:solidFill>
              <a:ln>
                <a:noFill/>
              </a:ln>
              <a:effectLst/>
            </c:spPr>
            <c:extLst>
              <c:ext xmlns:c16="http://schemas.microsoft.com/office/drawing/2014/chart" uri="{C3380CC4-5D6E-409C-BE32-E72D297353CC}">
                <c16:uniqueId val="{00000006-B323-4D96-91BB-D8B7CC8E330B}"/>
              </c:ext>
            </c:extLst>
          </c:dPt>
          <c:dPt>
            <c:idx val="5"/>
            <c:bubble3D val="0"/>
            <c:spPr>
              <a:solidFill>
                <a:schemeClr val="accent6"/>
              </a:solidFill>
              <a:ln>
                <a:noFill/>
              </a:ln>
              <a:effectLst/>
            </c:spPr>
            <c:extLst>
              <c:ext xmlns:c16="http://schemas.microsoft.com/office/drawing/2014/chart" uri="{C3380CC4-5D6E-409C-BE32-E72D297353CC}">
                <c16:uniqueId val="{00000007-B323-4D96-91BB-D8B7CC8E330B}"/>
              </c:ext>
            </c:extLst>
          </c:dPt>
          <c:dPt>
            <c:idx val="6"/>
            <c:bubble3D val="0"/>
            <c:spPr>
              <a:solidFill>
                <a:schemeClr val="accent1">
                  <a:lumMod val="60000"/>
                </a:schemeClr>
              </a:solidFill>
              <a:ln>
                <a:noFill/>
              </a:ln>
              <a:effectLst/>
            </c:spPr>
            <c:extLst>
              <c:ext xmlns:c16="http://schemas.microsoft.com/office/drawing/2014/chart" uri="{C3380CC4-5D6E-409C-BE32-E72D297353CC}">
                <c16:uniqueId val="{00000008-B323-4D96-91BB-D8B7CC8E330B}"/>
              </c:ext>
            </c:extLst>
          </c:dPt>
          <c:dPt>
            <c:idx val="7"/>
            <c:bubble3D val="0"/>
            <c:spPr>
              <a:solidFill>
                <a:schemeClr val="accent4">
                  <a:lumMod val="60000"/>
                  <a:lumOff val="40000"/>
                </a:schemeClr>
              </a:solidFill>
              <a:ln>
                <a:noFill/>
              </a:ln>
              <a:effectLst/>
            </c:spPr>
            <c:extLst>
              <c:ext xmlns:c16="http://schemas.microsoft.com/office/drawing/2014/chart" uri="{C3380CC4-5D6E-409C-BE32-E72D297353CC}">
                <c16:uniqueId val="{00000009-B323-4D96-91BB-D8B7CC8E330B}"/>
              </c:ext>
            </c:extLst>
          </c:dPt>
          <c:dPt>
            <c:idx val="8"/>
            <c:bubble3D val="0"/>
            <c:spPr>
              <a:solidFill>
                <a:schemeClr val="accent3">
                  <a:lumMod val="60000"/>
                </a:schemeClr>
              </a:solidFill>
              <a:ln>
                <a:noFill/>
              </a:ln>
              <a:effectLst/>
            </c:spPr>
            <c:extLst>
              <c:ext xmlns:c16="http://schemas.microsoft.com/office/drawing/2014/chart" uri="{C3380CC4-5D6E-409C-BE32-E72D297353CC}">
                <c16:uniqueId val="{0000000A-B323-4D96-91BB-D8B7CC8E330B}"/>
              </c:ext>
            </c:extLst>
          </c:dPt>
          <c:dPt>
            <c:idx val="9"/>
            <c:bubble3D val="0"/>
            <c:spPr>
              <a:solidFill>
                <a:schemeClr val="accent4">
                  <a:lumMod val="60000"/>
                </a:schemeClr>
              </a:solidFill>
              <a:ln>
                <a:noFill/>
              </a:ln>
              <a:effectLst/>
            </c:spPr>
            <c:extLst>
              <c:ext xmlns:c16="http://schemas.microsoft.com/office/drawing/2014/chart" uri="{C3380CC4-5D6E-409C-BE32-E72D297353CC}">
                <c16:uniqueId val="{0000000B-B323-4D96-91BB-D8B7CC8E330B}"/>
              </c:ext>
            </c:extLst>
          </c:dPt>
          <c:dPt>
            <c:idx val="10"/>
            <c:bubble3D val="0"/>
            <c:spPr>
              <a:solidFill>
                <a:srgbClr val="C00000"/>
              </a:solidFill>
              <a:ln>
                <a:noFill/>
              </a:ln>
              <a:effectLst/>
            </c:spPr>
            <c:extLst>
              <c:ext xmlns:c16="http://schemas.microsoft.com/office/drawing/2014/chart" uri="{C3380CC4-5D6E-409C-BE32-E72D297353CC}">
                <c16:uniqueId val="{0000000C-B323-4D96-91BB-D8B7CC8E330B}"/>
              </c:ext>
            </c:extLst>
          </c:dPt>
          <c:dPt>
            <c:idx val="11"/>
            <c:bubble3D val="0"/>
            <c:spPr>
              <a:solidFill>
                <a:srgbClr val="00B050"/>
              </a:solidFill>
              <a:ln>
                <a:noFill/>
              </a:ln>
              <a:effectLst/>
            </c:spPr>
            <c:extLst>
              <c:ext xmlns:c16="http://schemas.microsoft.com/office/drawing/2014/chart" uri="{C3380CC4-5D6E-409C-BE32-E72D297353CC}">
                <c16:uniqueId val="{0000000D-B323-4D96-91BB-D8B7CC8E330B}"/>
              </c:ext>
            </c:extLst>
          </c:dPt>
          <c:dPt>
            <c:idx val="12"/>
            <c:bubble3D val="0"/>
            <c:spPr>
              <a:solidFill>
                <a:schemeClr val="accent1">
                  <a:lumMod val="80000"/>
                  <a:lumOff val="20000"/>
                </a:schemeClr>
              </a:solidFill>
              <a:ln>
                <a:noFill/>
              </a:ln>
              <a:effectLst/>
            </c:spPr>
            <c:extLst>
              <c:ext xmlns:c16="http://schemas.microsoft.com/office/drawing/2014/chart" uri="{C3380CC4-5D6E-409C-BE32-E72D297353CC}">
                <c16:uniqueId val="{0000000E-B323-4D96-91BB-D8B7CC8E330B}"/>
              </c:ext>
            </c:extLst>
          </c:dPt>
          <c:dPt>
            <c:idx val="13"/>
            <c:bubble3D val="0"/>
            <c:spPr>
              <a:solidFill>
                <a:schemeClr val="accent2">
                  <a:lumMod val="80000"/>
                  <a:lumOff val="20000"/>
                </a:schemeClr>
              </a:solidFill>
              <a:ln>
                <a:noFill/>
              </a:ln>
              <a:effectLst/>
            </c:spPr>
            <c:extLst>
              <c:ext xmlns:c16="http://schemas.microsoft.com/office/drawing/2014/chart" uri="{C3380CC4-5D6E-409C-BE32-E72D297353CC}">
                <c16:uniqueId val="{0000000F-B323-4D96-91BB-D8B7CC8E330B}"/>
              </c:ext>
            </c:extLst>
          </c:dPt>
          <c:dLbls>
            <c:dLbl>
              <c:idx val="1"/>
              <c:layout>
                <c:manualLayout>
                  <c:x val="-0.10532212885154062"/>
                  <c:y val="-8.264462809917355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23-4D96-91BB-D8B7CC8E330B}"/>
                </c:ext>
              </c:extLst>
            </c:dLbl>
            <c:dLbl>
              <c:idx val="2"/>
              <c:layout>
                <c:manualLayout>
                  <c:x val="0.1142857142857142"/>
                  <c:y val="5.509641873278135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323-4D96-91BB-D8B7CC8E330B}"/>
                </c:ext>
              </c:extLst>
            </c:dLbl>
            <c:dLbl>
              <c:idx val="3"/>
              <c:layout>
                <c:manualLayout>
                  <c:x val="1.3445378151260505E-2"/>
                  <c:y val="2.754820936639118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23-4D96-91BB-D8B7CC8E330B}"/>
                </c:ext>
              </c:extLst>
            </c:dLbl>
            <c:dLbl>
              <c:idx val="4"/>
              <c:layout>
                <c:manualLayout>
                  <c:x val="4.2577030812324931E-2"/>
                  <c:y val="1.65289256198346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B323-4D96-91BB-D8B7CC8E330B}"/>
                </c:ext>
              </c:extLst>
            </c:dLbl>
            <c:dLbl>
              <c:idx val="5"/>
              <c:layout>
                <c:manualLayout>
                  <c:x val="9.4117647058823528E-2"/>
                  <c:y val="5.23415977961432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23-4D96-91BB-D8B7CC8E330B}"/>
                </c:ext>
              </c:extLst>
            </c:dLbl>
            <c:dLbl>
              <c:idx val="6"/>
              <c:layout>
                <c:manualLayout>
                  <c:x val="-0.1187675070028012"/>
                  <c:y val="-5.23415977961432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323-4D96-91BB-D8B7CC8E330B}"/>
                </c:ext>
              </c:extLst>
            </c:dLbl>
            <c:dLbl>
              <c:idx val="11"/>
              <c:layout>
                <c:manualLayout>
                  <c:x val="7.3949579831932774E-2"/>
                  <c:y val="-8.53994490358126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323-4D96-91BB-D8B7CC8E330B}"/>
                </c:ext>
              </c:extLst>
            </c:dLbl>
            <c:dLbl>
              <c:idx val="12"/>
              <c:layout>
                <c:manualLayout>
                  <c:x val="2.0168067226890758E-2"/>
                  <c:y val="-1.377410468319559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B323-4D96-91BB-D8B7CC8E330B}"/>
                </c:ext>
              </c:extLst>
            </c:dLbl>
            <c:spPr>
              <a:noFill/>
              <a:ln>
                <a:noFill/>
              </a:ln>
              <a:effectLst/>
            </c:spPr>
            <c:txPr>
              <a:bodyPr rot="0" spcFirstLastPara="1" vertOverflow="overflow" horzOverflow="overflow" vert="horz" wrap="square" lIns="38100" tIns="19050" rIns="38100" bIns="19050" anchor="b" anchorCtr="1">
                <a:spAutoFit/>
              </a:bodyPr>
              <a:lstStyle/>
              <a:p>
                <a:pPr>
                  <a:defRPr sz="1000" b="0" i="0" u="none" strike="noStrike" kern="1200" baseline="0">
                    <a:solidFill>
                      <a:schemeClr val="tx1"/>
                    </a:solidFill>
                    <a:latin typeface="+mn-lt"/>
                    <a:ea typeface="+mn-ea"/>
                    <a:cs typeface="+mn-cs"/>
                  </a:defRPr>
                </a:pPr>
                <a:endParaRPr lang="pt-BR"/>
              </a:p>
            </c:txPr>
            <c:showLegendKey val="0"/>
            <c:showVal val="0"/>
            <c:showCatName val="0"/>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Planilha2!$I$2:$I$15</c:f>
              <c:strCache>
                <c:ptCount val="14"/>
                <c:pt idx="0">
                  <c:v>1 Muito quente e seco com baixa amplitude térmica.</c:v>
                </c:pt>
                <c:pt idx="1">
                  <c:v>2 Muito quente com baixa amplitude térmica.</c:v>
                </c:pt>
                <c:pt idx="2">
                  <c:v>3 Muito quente e úmido com baixa amplitude térmica</c:v>
                </c:pt>
                <c:pt idx="3">
                  <c:v>4 Muito quente seco e com amplitude térmica</c:v>
                </c:pt>
                <c:pt idx="4">
                  <c:v>5 Muito quente e com alta amplitude térmica</c:v>
                </c:pt>
                <c:pt idx="5">
                  <c:v>6 Muito quente úmido e com alta amplitude térmica</c:v>
                </c:pt>
                <c:pt idx="6">
                  <c:v>7 Moderado e seco</c:v>
                </c:pt>
                <c:pt idx="7">
                  <c:v>8 Moderado</c:v>
                </c:pt>
                <c:pt idx="8">
                  <c:v>9 Moderado e mais úmido</c:v>
                </c:pt>
                <c:pt idx="9">
                  <c:v>10 Moderado, seco e com amplitude.</c:v>
                </c:pt>
                <c:pt idx="10">
                  <c:v>11 Moderado, com amplitude.</c:v>
                </c:pt>
                <c:pt idx="11">
                  <c:v>12 Moderado, úmido e com amplitude.</c:v>
                </c:pt>
                <c:pt idx="12">
                  <c:v>13 Frio com vento</c:v>
                </c:pt>
                <c:pt idx="13">
                  <c:v>14 Frio sem vento</c:v>
                </c:pt>
              </c:strCache>
            </c:strRef>
          </c:cat>
          <c:val>
            <c:numRef>
              <c:f>Planilha2!$J$2:$J$15</c:f>
              <c:numCache>
                <c:formatCode>General</c:formatCode>
                <c:ptCount val="14"/>
                <c:pt idx="0">
                  <c:v>44</c:v>
                </c:pt>
                <c:pt idx="1">
                  <c:v>82</c:v>
                </c:pt>
                <c:pt idx="2">
                  <c:v>0</c:v>
                </c:pt>
                <c:pt idx="3">
                  <c:v>143</c:v>
                </c:pt>
                <c:pt idx="4">
                  <c:v>141</c:v>
                </c:pt>
                <c:pt idx="5">
                  <c:v>1</c:v>
                </c:pt>
                <c:pt idx="6">
                  <c:v>37</c:v>
                </c:pt>
                <c:pt idx="7">
                  <c:v>1915</c:v>
                </c:pt>
                <c:pt idx="8">
                  <c:v>237</c:v>
                </c:pt>
                <c:pt idx="9">
                  <c:v>291</c:v>
                </c:pt>
                <c:pt idx="10">
                  <c:v>1395</c:v>
                </c:pt>
                <c:pt idx="11">
                  <c:v>15</c:v>
                </c:pt>
                <c:pt idx="12">
                  <c:v>246</c:v>
                </c:pt>
                <c:pt idx="13">
                  <c:v>201</c:v>
                </c:pt>
              </c:numCache>
            </c:numRef>
          </c:val>
          <c:extLst>
            <c:ext xmlns:c16="http://schemas.microsoft.com/office/drawing/2014/chart" uri="{C3380CC4-5D6E-409C-BE32-E72D297353CC}">
              <c16:uniqueId val="{00000000-B323-4D96-91BB-D8B7CC8E330B}"/>
            </c:ext>
          </c:extLst>
        </c:ser>
        <c:dLbls>
          <c:showLegendKey val="0"/>
          <c:showVal val="0"/>
          <c:showCatName val="0"/>
          <c:showSerName val="0"/>
          <c:showPercent val="1"/>
          <c:showBubbleSize val="0"/>
          <c:showLeaderLines val="1"/>
        </c:dLbls>
        <c:firstSliceAng val="85"/>
        <c:holeSize val="47"/>
      </c:doughnutChart>
      <c:spPr>
        <a:noFill/>
        <a:ln>
          <a:noFill/>
        </a:ln>
        <a:effectLst/>
      </c:spPr>
    </c:plotArea>
    <c:legend>
      <c:legendPos val="r"/>
      <c:layout>
        <c:manualLayout>
          <c:xMode val="edge"/>
          <c:yMode val="edge"/>
          <c:x val="0.64428739939845836"/>
          <c:y val="9.9573409403229101E-3"/>
          <c:w val="0.34226714198038677"/>
          <c:h val="0.9900426590596771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554432829002181E-2"/>
          <c:y val="3.4029389017788091E-2"/>
          <c:w val="0.78111472414071104"/>
          <c:h val="0.47649865112568585"/>
        </c:manualLayout>
      </c:layout>
      <c:barChart>
        <c:barDir val="col"/>
        <c:grouping val="percentStacked"/>
        <c:varyColors val="0"/>
        <c:ser>
          <c:idx val="0"/>
          <c:order val="0"/>
          <c:tx>
            <c:strRef>
              <c:f>'[dias doentes.xlsx]Planilha4'!$D$9</c:f>
              <c:strCache>
                <c:ptCount val="1"/>
                <c:pt idx="0">
                  <c:v>Dia  Normal</c:v>
                </c:pt>
              </c:strCache>
            </c:strRef>
          </c:tx>
          <c:spPr>
            <a:solidFill>
              <a:schemeClr val="accent1"/>
            </a:solidFill>
            <a:ln>
              <a:noFill/>
            </a:ln>
            <a:effectLst/>
          </c:spPr>
          <c:invertIfNegative val="0"/>
          <c:cat>
            <c:strRef>
              <c:f>'[dias doentes.xlsx]Planilha4'!$C$10:$C$21</c:f>
              <c:strCache>
                <c:ptCount val="12"/>
                <c:pt idx="0">
                  <c:v>1 Muito quente e seco com baixa amplitude térmica.</c:v>
                </c:pt>
                <c:pt idx="1">
                  <c:v>2 Muito quente com baixa amplitude térmica.</c:v>
                </c:pt>
                <c:pt idx="2">
                  <c:v>4 Muito quente seco e com amplitude térmica</c:v>
                </c:pt>
                <c:pt idx="3">
                  <c:v>5 Muito quente e com alta amplitude térmica</c:v>
                </c:pt>
                <c:pt idx="4">
                  <c:v>7 Moderado e seco</c:v>
                </c:pt>
                <c:pt idx="5">
                  <c:v>8 Moderado</c:v>
                </c:pt>
                <c:pt idx="6">
                  <c:v>9 Moderado e mais úmido</c:v>
                </c:pt>
                <c:pt idx="7">
                  <c:v>10 Moderado, seco e com amplitude.</c:v>
                </c:pt>
                <c:pt idx="8">
                  <c:v>11 Moderado, com amplitude.</c:v>
                </c:pt>
                <c:pt idx="9">
                  <c:v>12 Moderado, úmido e com amplitude.</c:v>
                </c:pt>
                <c:pt idx="10">
                  <c:v>13 Frio com vento</c:v>
                </c:pt>
                <c:pt idx="11">
                  <c:v>14 Frio sem vento</c:v>
                </c:pt>
              </c:strCache>
            </c:strRef>
          </c:cat>
          <c:val>
            <c:numRef>
              <c:f>'[dias doentes.xlsx]Planilha4'!$D$10:$D$21</c:f>
              <c:numCache>
                <c:formatCode>General</c:formatCode>
                <c:ptCount val="12"/>
                <c:pt idx="0">
                  <c:v>25</c:v>
                </c:pt>
                <c:pt idx="1">
                  <c:v>63</c:v>
                </c:pt>
                <c:pt idx="2">
                  <c:v>93</c:v>
                </c:pt>
                <c:pt idx="3">
                  <c:v>98</c:v>
                </c:pt>
                <c:pt idx="4">
                  <c:v>29</c:v>
                </c:pt>
                <c:pt idx="5">
                  <c:v>1331</c:v>
                </c:pt>
                <c:pt idx="6">
                  <c:v>185</c:v>
                </c:pt>
                <c:pt idx="7">
                  <c:v>186</c:v>
                </c:pt>
                <c:pt idx="8">
                  <c:v>940</c:v>
                </c:pt>
                <c:pt idx="9">
                  <c:v>9</c:v>
                </c:pt>
                <c:pt idx="10">
                  <c:v>175</c:v>
                </c:pt>
                <c:pt idx="11">
                  <c:v>123</c:v>
                </c:pt>
              </c:numCache>
            </c:numRef>
          </c:val>
          <c:extLst>
            <c:ext xmlns:c16="http://schemas.microsoft.com/office/drawing/2014/chart" uri="{C3380CC4-5D6E-409C-BE32-E72D297353CC}">
              <c16:uniqueId val="{00000000-CF62-4318-BC75-B23C0894D4BE}"/>
            </c:ext>
          </c:extLst>
        </c:ser>
        <c:ser>
          <c:idx val="1"/>
          <c:order val="1"/>
          <c:tx>
            <c:strRef>
              <c:f>'[dias doentes.xlsx]Planilha4'!$E$9</c:f>
              <c:strCache>
                <c:ptCount val="1"/>
                <c:pt idx="0">
                  <c:v>Dia Doente</c:v>
                </c:pt>
              </c:strCache>
            </c:strRef>
          </c:tx>
          <c:spPr>
            <a:solidFill>
              <a:srgbClr val="FF0000"/>
            </a:solidFill>
            <a:ln>
              <a:noFill/>
            </a:ln>
            <a:effectLst/>
          </c:spPr>
          <c:invertIfNegative val="0"/>
          <c:dLbls>
            <c:dLbl>
              <c:idx val="0"/>
              <c:tx>
                <c:strRef>
                  <c:f>'[dias doentes.xlsx]Planilha4'!$G$10</c:f>
                  <c:strCache>
                    <c:ptCount val="1"/>
                    <c:pt idx="0">
                      <c:v>43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{47F91911-7414-47CA-8A48-4EE85B9F5E2C}</c15:txfldGUID>
                      <c15:f>'[dias doentes.xlsx]Planilha4'!$G$10</c15:f>
                      <c15:dlblFieldTableCache>
                        <c:ptCount val="1"/>
                        <c:pt idx="0">
                          <c:v>43</c:v>
                        </c:pt>
                      </c15:dlblFieldTableCache>
                    </c15:dlblFTEntry>
                  </c15:dlblFieldTable>
                  <c15:showDataLabelsRange val="0"/>
                </c:ext>
                <c:ext xmlns:c16="http://schemas.microsoft.com/office/drawing/2014/chart" uri="{C3380CC4-5D6E-409C-BE32-E72D297353CC}">
                  <c16:uniqueId val="{00000001-CF62-4318-BC75-B23C0894D4BE}"/>
                </c:ext>
              </c:extLst>
            </c:dLbl>
            <c:dLbl>
              <c:idx val="1"/>
              <c:tx>
                <c:strRef>
                  <c:f>'[dias doentes.xlsx]Planilha4'!$G$11</c:f>
                  <c:strCache>
                    <c:ptCount val="1"/>
                    <c:pt idx="0">
                      <c:v>23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{740BA73A-702B-4EA7-8BD0-4FF385C5AB1B}</c15:txfldGUID>
                      <c15:f>'[dias doentes.xlsx]Planilha4'!$G$11</c15:f>
                      <c15:dlblFieldTableCache>
                        <c:ptCount val="1"/>
                        <c:pt idx="0">
                          <c:v>23</c:v>
                        </c:pt>
                      </c15:dlblFieldTableCache>
                    </c15:dlblFTEntry>
                  </c15:dlblFieldTable>
                  <c15:showDataLabelsRange val="0"/>
                </c:ext>
                <c:ext xmlns:c16="http://schemas.microsoft.com/office/drawing/2014/chart" uri="{C3380CC4-5D6E-409C-BE32-E72D297353CC}">
                  <c16:uniqueId val="{00000002-CF62-4318-BC75-B23C0894D4BE}"/>
                </c:ext>
              </c:extLst>
            </c:dLbl>
            <c:dLbl>
              <c:idx val="2"/>
              <c:tx>
                <c:strRef>
                  <c:f>'[dias doentes.xlsx]Planilha4'!$G$12</c:f>
                  <c:strCache>
                    <c:ptCount val="1"/>
                    <c:pt idx="0">
                      <c:v>35</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{09BE2207-B024-4F4C-8592-9438293659FF}</c15:txfldGUID>
                      <c15:f>'[dias doentes.xlsx]Planilha4'!$G$12</c15:f>
                      <c15:dlblFieldTableCache>
                        <c:ptCount val="1"/>
                        <c:pt idx="0">
                          <c:v>35</c:v>
                        </c:pt>
                      </c15:dlblFieldTableCache>
                    </c15:dlblFTEntry>
                  </c15:dlblFieldTable>
                  <c15:showDataLabelsRange val="0"/>
                </c:ext>
                <c:ext xmlns:c16="http://schemas.microsoft.com/office/drawing/2014/chart" uri="{C3380CC4-5D6E-409C-BE32-E72D297353CC}">
                  <c16:uniqueId val="{00000003-CF62-4318-BC75-B23C0894D4BE}"/>
                </c:ext>
              </c:extLst>
            </c:dLbl>
            <c:dLbl>
              <c:idx val="3"/>
              <c:tx>
                <c:strRef>
                  <c:f>'[dias doentes.xlsx]Planilha4'!$G$13</c:f>
                  <c:strCache>
                    <c:ptCount val="1"/>
                    <c:pt idx="0">
                      <c:v>30</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{F59CD772-69AD-43C5-81BF-532A2877E9E2}</c15:txfldGUID>
                      <c15:f>'[dias doentes.xlsx]Planilha4'!$G$13</c15:f>
                      <c15:dlblFieldTableCache>
                        <c:ptCount val="1"/>
                        <c:pt idx="0">
                          <c:v>30</c:v>
                        </c:pt>
                      </c15:dlblFieldTableCache>
                    </c15:dlblFTEntry>
                  </c15:dlblFieldTable>
                  <c15:showDataLabelsRange val="0"/>
                </c:ext>
                <c:ext xmlns:c16="http://schemas.microsoft.com/office/drawing/2014/chart" uri="{C3380CC4-5D6E-409C-BE32-E72D297353CC}">
                  <c16:uniqueId val="{00000004-CF62-4318-BC75-B23C0894D4BE}"/>
                </c:ext>
              </c:extLst>
            </c:dLbl>
            <c:dLbl>
              <c:idx val="4"/>
              <c:tx>
                <c:strRef>
                  <c:f>'[dias doentes.xlsx]Planilha4'!$G$14</c:f>
                  <c:strCache>
                    <c:ptCount val="1"/>
                    <c:pt idx="0">
                      <c:v>22</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{B96D3199-01FD-4CDC-8BFE-F49CB2F717FF}</c15:txfldGUID>
                      <c15:f>'[dias doentes.xlsx]Planilha4'!$G$14</c15:f>
                      <c15:dlblFieldTableCache>
                        <c:ptCount val="1"/>
                        <c:pt idx="0">
                          <c:v>22</c:v>
                        </c:pt>
                      </c15:dlblFieldTableCache>
                    </c15:dlblFTEntry>
                  </c15:dlblFieldTable>
                  <c15:showDataLabelsRange val="0"/>
                </c:ext>
                <c:ext xmlns:c16="http://schemas.microsoft.com/office/drawing/2014/chart" uri="{C3380CC4-5D6E-409C-BE32-E72D297353CC}">
                  <c16:uniqueId val="{00000005-CF62-4318-BC75-B23C0894D4BE}"/>
                </c:ext>
              </c:extLst>
            </c:dLbl>
            <c:dLbl>
              <c:idx val="5"/>
              <c:tx>
                <c:strRef>
                  <c:f>'[dias doentes.xlsx]Planilha4'!$G$15</c:f>
                  <c:strCache>
                    <c:ptCount val="1"/>
                    <c:pt idx="0">
                      <c:v>30</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{3120BCB9-B07B-49E4-8ABA-81FBE5449D6F}</c15:txfldGUID>
                      <c15:f>'[dias doentes.xlsx]Planilha4'!$G$15</c15:f>
                      <c15:dlblFieldTableCache>
                        <c:ptCount val="1"/>
                        <c:pt idx="0">
                          <c:v>30</c:v>
                        </c:pt>
                      </c15:dlblFieldTableCache>
                    </c15:dlblFTEntry>
                  </c15:dlblFieldTable>
                  <c15:showDataLabelsRange val="0"/>
                </c:ext>
                <c:ext xmlns:c16="http://schemas.microsoft.com/office/drawing/2014/chart" uri="{C3380CC4-5D6E-409C-BE32-E72D297353CC}">
                  <c16:uniqueId val="{00000006-CF62-4318-BC75-B23C0894D4BE}"/>
                </c:ext>
              </c:extLst>
            </c:dLbl>
            <c:dLbl>
              <c:idx val="6"/>
              <c:tx>
                <c:strRef>
                  <c:f>'[dias doentes.xlsx]Planilha4'!$G$16</c:f>
                  <c:strCache>
                    <c:ptCount val="1"/>
                    <c:pt idx="0">
                      <c:v>22</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{46126179-8685-4C28-AD0F-BDB71104756A}</c15:txfldGUID>
                      <c15:f>'[dias doentes.xlsx]Planilha4'!$G$16</c15:f>
                      <c15:dlblFieldTableCache>
                        <c:ptCount val="1"/>
                        <c:pt idx="0">
                          <c:v>22</c:v>
                        </c:pt>
                      </c15:dlblFieldTableCache>
                    </c15:dlblFTEntry>
                  </c15:dlblFieldTable>
                  <c15:showDataLabelsRange val="0"/>
                </c:ext>
                <c:ext xmlns:c16="http://schemas.microsoft.com/office/drawing/2014/chart" uri="{C3380CC4-5D6E-409C-BE32-E72D297353CC}">
                  <c16:uniqueId val="{00000007-CF62-4318-BC75-B23C0894D4BE}"/>
                </c:ext>
              </c:extLst>
            </c:dLbl>
            <c:dLbl>
              <c:idx val="7"/>
              <c:tx>
                <c:strRef>
                  <c:f>'[dias doentes.xlsx]Planilha4'!$G$17</c:f>
                  <c:strCache>
                    <c:ptCount val="1"/>
                    <c:pt idx="0">
                      <c:v>36</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{F7490928-8B41-4DF9-BB7C-DD99148FAEFB}</c15:txfldGUID>
                      <c15:f>'[dias doentes.xlsx]Planilha4'!$G$17</c15:f>
                      <c15:dlblFieldTableCache>
                        <c:ptCount val="1"/>
                        <c:pt idx="0">
                          <c:v>36</c:v>
                        </c:pt>
                      </c15:dlblFieldTableCache>
                    </c15:dlblFTEntry>
                  </c15:dlblFieldTable>
                  <c15:showDataLabelsRange val="0"/>
                </c:ext>
                <c:ext xmlns:c16="http://schemas.microsoft.com/office/drawing/2014/chart" uri="{C3380CC4-5D6E-409C-BE32-E72D297353CC}">
                  <c16:uniqueId val="{00000008-CF62-4318-BC75-B23C0894D4BE}"/>
                </c:ext>
              </c:extLst>
            </c:dLbl>
            <c:dLbl>
              <c:idx val="8"/>
              <c:tx>
                <c:strRef>
                  <c:f>'[dias doentes.xlsx]Planilha4'!$G$18</c:f>
                  <c:strCache>
                    <c:ptCount val="1"/>
                    <c:pt idx="0">
                      <c:v>33</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{3E158610-DE82-4829-8642-0F709E82427C}</c15:txfldGUID>
                      <c15:f>'[dias doentes.xlsx]Planilha4'!$G$18</c15:f>
                      <c15:dlblFieldTableCache>
                        <c:ptCount val="1"/>
                        <c:pt idx="0">
                          <c:v>33</c:v>
                        </c:pt>
                      </c15:dlblFieldTableCache>
                    </c15:dlblFTEntry>
                  </c15:dlblFieldTable>
                  <c15:showDataLabelsRange val="0"/>
                </c:ext>
                <c:ext xmlns:c16="http://schemas.microsoft.com/office/drawing/2014/chart" uri="{C3380CC4-5D6E-409C-BE32-E72D297353CC}">
                  <c16:uniqueId val="{00000009-CF62-4318-BC75-B23C0894D4BE}"/>
                </c:ext>
              </c:extLst>
            </c:dLbl>
            <c:dLbl>
              <c:idx val="9"/>
              <c:tx>
                <c:strRef>
                  <c:f>'[dias doentes.xlsx]Planilha4'!$G$19</c:f>
                  <c:strCache>
                    <c:ptCount val="1"/>
                    <c:pt idx="0">
                      <c:v>40</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{9AF25F12-1C91-4A84-8242-3C13CCC6C18D}</c15:txfldGUID>
                      <c15:f>'[dias doentes.xlsx]Planilha4'!$G$19</c15:f>
                      <c15:dlblFieldTableCache>
                        <c:ptCount val="1"/>
                        <c:pt idx="0">
                          <c:v>40</c:v>
                        </c:pt>
                      </c15:dlblFieldTableCache>
                    </c15:dlblFTEntry>
                  </c15:dlblFieldTable>
                  <c15:showDataLabelsRange val="0"/>
                </c:ext>
                <c:ext xmlns:c16="http://schemas.microsoft.com/office/drawing/2014/chart" uri="{C3380CC4-5D6E-409C-BE32-E72D297353CC}">
                  <c16:uniqueId val="{0000000A-CF62-4318-BC75-B23C0894D4BE}"/>
                </c:ext>
              </c:extLst>
            </c:dLbl>
            <c:dLbl>
              <c:idx val="10"/>
              <c:tx>
                <c:strRef>
                  <c:f>'[dias doentes.xlsx]Planilha4'!$G$20</c:f>
                  <c:strCache>
                    <c:ptCount val="1"/>
                    <c:pt idx="0">
                      <c:v>29</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{90A2A475-EEBE-4724-9EBE-F49A9C5465D1}</c15:txfldGUID>
                      <c15:f>'[dias doentes.xlsx]Planilha4'!$G$20</c15:f>
                      <c15:dlblFieldTableCache>
                        <c:ptCount val="1"/>
                        <c:pt idx="0">
                          <c:v>29</c:v>
                        </c:pt>
                      </c15:dlblFieldTableCache>
                    </c15:dlblFTEntry>
                  </c15:dlblFieldTable>
                  <c15:showDataLabelsRange val="0"/>
                </c:ext>
                <c:ext xmlns:c16="http://schemas.microsoft.com/office/drawing/2014/chart" uri="{C3380CC4-5D6E-409C-BE32-E72D297353CC}">
                  <c16:uniqueId val="{0000000B-CF62-4318-BC75-B23C0894D4BE}"/>
                </c:ext>
              </c:extLst>
            </c:dLbl>
            <c:dLbl>
              <c:idx val="11"/>
              <c:tx>
                <c:strRef>
                  <c:f>'[dias doentes.xlsx]Planilha4'!$G$21</c:f>
                  <c:strCache>
                    <c:ptCount val="1"/>
                    <c:pt idx="0">
                      <c:v>39</c:v>
                    </c:pt>
                  </c:strCache>
                </c:strRef>
              </c:tx>
              <c:dLblPos val="inEnd"/>
              <c:showLegendKey val="0"/>
              <c:showVal val="1"/>
              <c:showCatName val="0"/>
              <c:showSerName val="0"/>
              <c:showPercent val="0"/>
              <c:showBubbleSize val="0"/>
              <c:extLst>
                <c:ext xmlns:c15="http://schemas.microsoft.com/office/drawing/2012/chart" uri="{CE6537A1-D6FC-4f65-9D91-7224C49458BB}">
                  <c15:dlblFieldTable>
                    <c15:dlblFTEntry>
                      <c15:txfldGUID>{79DE0341-5928-4C15-9A94-CC104DB8A29E}</c15:txfldGUID>
                      <c15:f>'[dias doentes.xlsx]Planilha4'!$G$21</c15:f>
                      <c15:dlblFieldTableCache>
                        <c:ptCount val="1"/>
                        <c:pt idx="0">
                          <c:v>39</c:v>
                        </c:pt>
                      </c15:dlblFieldTableCache>
                    </c15:dlblFTEntry>
                  </c15:dlblFieldTable>
                  <c15:showDataLabelsRange val="0"/>
                </c:ext>
                <c:ext xmlns:c16="http://schemas.microsoft.com/office/drawing/2014/chart" uri="{C3380CC4-5D6E-409C-BE32-E72D297353CC}">
                  <c16:uniqueId val="{0000000C-CF62-4318-BC75-B23C0894D4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'[dias doentes.xlsx]Planilha4'!$C$10:$C$21</c:f>
              <c:strCache>
                <c:ptCount val="12"/>
                <c:pt idx="0">
                  <c:v>1 Muito quente e seco com baixa amplitude térmica.</c:v>
                </c:pt>
                <c:pt idx="1">
                  <c:v>2 Muito quente com baixa amplitude térmica.</c:v>
                </c:pt>
                <c:pt idx="2">
                  <c:v>4 Muito quente seco e com amplitude térmica</c:v>
                </c:pt>
                <c:pt idx="3">
                  <c:v>5 Muito quente e com alta amplitude térmica</c:v>
                </c:pt>
                <c:pt idx="4">
                  <c:v>7 Moderado e seco</c:v>
                </c:pt>
                <c:pt idx="5">
                  <c:v>8 Moderado</c:v>
                </c:pt>
                <c:pt idx="6">
                  <c:v>9 Moderado e mais úmido</c:v>
                </c:pt>
                <c:pt idx="7">
                  <c:v>10 Moderado, seco e com amplitude.</c:v>
                </c:pt>
                <c:pt idx="8">
                  <c:v>11 Moderado, com amplitude.</c:v>
                </c:pt>
                <c:pt idx="9">
                  <c:v>12 Moderado, úmido e com amplitude.</c:v>
                </c:pt>
                <c:pt idx="10">
                  <c:v>13 Frio com vento</c:v>
                </c:pt>
                <c:pt idx="11">
                  <c:v>14 Frio sem vento</c:v>
                </c:pt>
              </c:strCache>
            </c:strRef>
          </c:cat>
          <c:val>
            <c:numRef>
              <c:f>'[dias doentes.xlsx]Planilha4'!$E$10:$E$21</c:f>
              <c:numCache>
                <c:formatCode>General</c:formatCode>
                <c:ptCount val="12"/>
                <c:pt idx="0">
                  <c:v>19</c:v>
                </c:pt>
                <c:pt idx="1">
                  <c:v>19</c:v>
                </c:pt>
                <c:pt idx="2">
                  <c:v>50</c:v>
                </c:pt>
                <c:pt idx="3">
                  <c:v>43</c:v>
                </c:pt>
                <c:pt idx="4">
                  <c:v>8</c:v>
                </c:pt>
                <c:pt idx="5">
                  <c:v>584</c:v>
                </c:pt>
                <c:pt idx="6">
                  <c:v>52</c:v>
                </c:pt>
                <c:pt idx="7">
                  <c:v>105</c:v>
                </c:pt>
                <c:pt idx="8">
                  <c:v>455</c:v>
                </c:pt>
                <c:pt idx="9">
                  <c:v>6</c:v>
                </c:pt>
                <c:pt idx="10">
                  <c:v>71</c:v>
                </c:pt>
                <c:pt idx="11">
                  <c:v>78</c:v>
                </c:pt>
              </c:numCache>
            </c:numRef>
          </c:val>
          <c:extLst>
            <c:ext xmlns:c16="http://schemas.microsoft.com/office/drawing/2014/chart" uri="{C3380CC4-5D6E-409C-BE32-E72D297353CC}">
              <c16:uniqueId val="{0000000D-CF62-4318-BC75-B23C0894D4BE}"/>
            </c:ext>
          </c:extLst>
        </c:ser>
        <c:dLbls>
          <c:showLegendKey val="0"/>
          <c:showVal val="0"/>
          <c:showCatName val="0"/>
          <c:showSerName val="0"/>
          <c:showPercent val="0"/>
          <c:showBubbleSize val="0"/>
        </c:dLbls>
        <c:gapWidth val="150"/>
        <c:overlap val="100"/>
        <c:axId val="34233344"/>
        <c:axId val="119237440"/>
      </c:barChart>
      <c:catAx>
        <c:axId val="34233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0"/>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t-BR"/>
          </a:p>
        </c:txPr>
        <c:crossAx val="119237440"/>
        <c:crosses val="autoZero"/>
        <c:auto val="1"/>
        <c:lblAlgn val="ctr"/>
        <c:lblOffset val="100"/>
        <c:noMultiLvlLbl val="0"/>
      </c:catAx>
      <c:valAx>
        <c:axId val="1192374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34233344"/>
        <c:crosses val="autoZero"/>
        <c:crossBetween val="between"/>
      </c:valAx>
      <c:spPr>
        <a:noFill/>
        <a:ln>
          <a:noFill/>
        </a:ln>
        <a:effectLst/>
      </c:spPr>
    </c:plotArea>
    <c:legend>
      <c:legendPos val="b"/>
      <c:layout>
        <c:manualLayout>
          <c:xMode val="edge"/>
          <c:yMode val="edge"/>
          <c:x val="0.86004389383067736"/>
          <c:y val="9.0873571198031786E-2"/>
          <c:w val="0.12422191925655934"/>
          <c:h val="0.197602840248217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8CD6B-5718-47DB-8625-FD6FF9862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14</Pages>
  <Words>5790</Words>
  <Characters>31272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8</cp:revision>
  <cp:lastPrinted>2019-05-25T23:04:00Z</cp:lastPrinted>
  <dcterms:created xsi:type="dcterms:W3CDTF">2021-04-22T19:11:00Z</dcterms:created>
  <dcterms:modified xsi:type="dcterms:W3CDTF">2021-08-15T23:49:00Z</dcterms:modified>
</cp:coreProperties>
</file>