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7FAE3" w14:textId="3572A041" w:rsidR="00D8601E" w:rsidRDefault="00BB4C04" w:rsidP="005B16DD">
      <w:pPr>
        <w:spacing w:before="120" w:after="120" w:line="240" w:lineRule="auto"/>
        <w:jc w:val="center"/>
        <w:rPr>
          <w:rFonts w:ascii="Arial" w:hAnsi="Arial" w:cs="Arial"/>
          <w:b/>
        </w:rPr>
      </w:pPr>
      <w:r>
        <w:rPr>
          <w:rFonts w:ascii="Arial" w:hAnsi="Arial" w:cs="Arial"/>
          <w:b/>
        </w:rPr>
        <w:t>TURISMO DE SAÚDE NO BRASIL</w:t>
      </w:r>
      <w:r w:rsidR="00282903" w:rsidRPr="00282903">
        <w:rPr>
          <w:rFonts w:ascii="Arial" w:hAnsi="Arial" w:cs="Arial"/>
          <w:b/>
        </w:rPr>
        <w:t xml:space="preserve">: </w:t>
      </w:r>
      <w:r>
        <w:rPr>
          <w:rFonts w:ascii="Arial" w:hAnsi="Arial" w:cs="Arial"/>
          <w:b/>
        </w:rPr>
        <w:t>APORTES DESDE A PRODU</w:t>
      </w:r>
      <w:r w:rsidR="0071326D" w:rsidRPr="0071326D">
        <w:rPr>
          <w:rFonts w:ascii="Arial" w:hAnsi="Arial" w:cs="Arial"/>
          <w:b/>
        </w:rPr>
        <w:t>ÇÃ</w:t>
      </w:r>
      <w:r>
        <w:rPr>
          <w:rFonts w:ascii="Arial" w:hAnsi="Arial" w:cs="Arial"/>
          <w:b/>
        </w:rPr>
        <w:t>O ACAD</w:t>
      </w:r>
      <w:r w:rsidR="0071326D" w:rsidRPr="0071326D">
        <w:rPr>
          <w:rFonts w:ascii="Arial" w:hAnsi="Arial" w:cs="Arial"/>
          <w:b/>
        </w:rPr>
        <w:t>Ê</w:t>
      </w:r>
      <w:r>
        <w:rPr>
          <w:rFonts w:ascii="Arial" w:hAnsi="Arial" w:cs="Arial"/>
          <w:b/>
        </w:rPr>
        <w:t>MICA</w:t>
      </w:r>
      <w:r w:rsidR="00282903" w:rsidRPr="00282903">
        <w:rPr>
          <w:rFonts w:ascii="Arial" w:hAnsi="Arial" w:cs="Arial"/>
          <w:b/>
        </w:rPr>
        <w:t xml:space="preserve"> </w:t>
      </w:r>
    </w:p>
    <w:p w14:paraId="0CE88418" w14:textId="77777777" w:rsidR="00282903" w:rsidRPr="009B3256" w:rsidRDefault="00282903" w:rsidP="005B16DD">
      <w:pPr>
        <w:spacing w:before="120" w:after="120" w:line="240" w:lineRule="auto"/>
        <w:jc w:val="center"/>
        <w:rPr>
          <w:rFonts w:ascii="Arial" w:hAnsi="Arial" w:cs="Arial"/>
        </w:rPr>
      </w:pPr>
    </w:p>
    <w:p w14:paraId="39B0C941" w14:textId="028AC871" w:rsidR="00D8601E" w:rsidRPr="00BB4C04" w:rsidRDefault="00282903" w:rsidP="005B16DD">
      <w:pPr>
        <w:spacing w:before="120" w:after="120" w:line="240" w:lineRule="auto"/>
        <w:jc w:val="right"/>
        <w:rPr>
          <w:rFonts w:ascii="Arial" w:hAnsi="Arial" w:cs="Arial"/>
          <w:sz w:val="20"/>
          <w:szCs w:val="20"/>
        </w:rPr>
      </w:pPr>
      <w:r w:rsidRPr="00BB4C04">
        <w:rPr>
          <w:rFonts w:ascii="Arial" w:hAnsi="Arial" w:cs="Arial"/>
          <w:sz w:val="20"/>
          <w:szCs w:val="20"/>
        </w:rPr>
        <w:t>RODRÍGUEZ-BLANCO</w:t>
      </w:r>
      <w:r w:rsidR="005B16DD" w:rsidRPr="00BB4C04">
        <w:rPr>
          <w:rFonts w:ascii="Arial" w:hAnsi="Arial" w:cs="Arial"/>
          <w:sz w:val="20"/>
          <w:szCs w:val="20"/>
        </w:rPr>
        <w:t xml:space="preserve">, </w:t>
      </w:r>
      <w:r w:rsidRPr="00BB4C04">
        <w:rPr>
          <w:rFonts w:ascii="Arial" w:hAnsi="Arial" w:cs="Arial"/>
          <w:sz w:val="20"/>
          <w:szCs w:val="20"/>
        </w:rPr>
        <w:t xml:space="preserve">Adriana </w:t>
      </w:r>
      <w:proofErr w:type="spellStart"/>
      <w:r w:rsidRPr="00BB4C04">
        <w:rPr>
          <w:rFonts w:ascii="Arial" w:hAnsi="Arial" w:cs="Arial"/>
          <w:sz w:val="20"/>
          <w:szCs w:val="20"/>
        </w:rPr>
        <w:t>Dennise</w:t>
      </w:r>
      <w:proofErr w:type="spellEnd"/>
      <w:r w:rsidR="00D8601E" w:rsidRPr="009B3256">
        <w:rPr>
          <w:rStyle w:val="Refdenotaderodap"/>
          <w:rFonts w:ascii="Arial" w:hAnsi="Arial" w:cs="Arial"/>
          <w:sz w:val="20"/>
          <w:szCs w:val="20"/>
        </w:rPr>
        <w:footnoteReference w:id="1"/>
      </w:r>
    </w:p>
    <w:p w14:paraId="707BC640" w14:textId="77777777" w:rsidR="00D8601E" w:rsidRPr="009B3256" w:rsidRDefault="00D8601E" w:rsidP="005B16DD">
      <w:pPr>
        <w:spacing w:after="0" w:line="240" w:lineRule="auto"/>
        <w:jc w:val="both"/>
        <w:rPr>
          <w:rFonts w:ascii="Arial" w:hAnsi="Arial" w:cs="Arial"/>
        </w:rPr>
      </w:pPr>
      <w:r w:rsidRPr="009B3256">
        <w:rPr>
          <w:rFonts w:ascii="Arial" w:hAnsi="Arial" w:cs="Arial"/>
        </w:rPr>
        <w:t>RESUMO:</w:t>
      </w:r>
    </w:p>
    <w:p w14:paraId="57717D0F" w14:textId="2DB29567" w:rsidR="008C23C7" w:rsidRPr="009B3256" w:rsidRDefault="001B3999" w:rsidP="005B16DD">
      <w:pPr>
        <w:spacing w:after="0" w:line="240" w:lineRule="auto"/>
        <w:jc w:val="both"/>
        <w:rPr>
          <w:rFonts w:ascii="Arial" w:hAnsi="Arial" w:cs="Arial"/>
        </w:rPr>
      </w:pPr>
      <w:r>
        <w:rPr>
          <w:rFonts w:ascii="Arial" w:hAnsi="Arial" w:cs="Arial"/>
        </w:rPr>
        <w:t xml:space="preserve">O turismo de saúde tem sido uma temática pouco desenvolvida no Brasil, mas começou a ganhar atenção e importância pelo seu aporte econômico. No entanto, as suas consequências sociais (principalmente </w:t>
      </w:r>
      <w:proofErr w:type="gramStart"/>
      <w:r>
        <w:rPr>
          <w:rFonts w:ascii="Arial" w:hAnsi="Arial" w:cs="Arial"/>
        </w:rPr>
        <w:t>em quanto</w:t>
      </w:r>
      <w:proofErr w:type="gramEnd"/>
      <w:r>
        <w:rPr>
          <w:rFonts w:ascii="Arial" w:hAnsi="Arial" w:cs="Arial"/>
        </w:rPr>
        <w:t xml:space="preserve"> ao acesso a saúde) não são muito bem conhecidas, motivo pelo qual é importante conhecer o estado das discussões deste segmento turístico. Neste trabalho, foi feita uma análise dos produtos acadêmicos produzidos no Brasil sobre esta temática, a qual revelou que, pese a incipiência dos debates, se começa a ter uma preocupação visível</w:t>
      </w:r>
      <w:r w:rsidR="00F83284">
        <w:rPr>
          <w:rFonts w:ascii="Arial" w:hAnsi="Arial" w:cs="Arial"/>
        </w:rPr>
        <w:t xml:space="preserve"> –desde muitas disciplinas, entre elas a geografia–</w:t>
      </w:r>
      <w:r>
        <w:rPr>
          <w:rFonts w:ascii="Arial" w:hAnsi="Arial" w:cs="Arial"/>
        </w:rPr>
        <w:t xml:space="preserve"> com o frágil equilíbrio existente </w:t>
      </w:r>
      <w:r w:rsidR="00F83284">
        <w:rPr>
          <w:rFonts w:ascii="Arial" w:hAnsi="Arial" w:cs="Arial"/>
        </w:rPr>
        <w:t>na provisão de serviços de</w:t>
      </w:r>
      <w:r>
        <w:rPr>
          <w:rFonts w:ascii="Arial" w:hAnsi="Arial" w:cs="Arial"/>
        </w:rPr>
        <w:t xml:space="preserve"> saúde no Brasil, mesmo que pode sofrer </w:t>
      </w:r>
      <w:r w:rsidR="00F83284">
        <w:rPr>
          <w:rFonts w:ascii="Arial" w:hAnsi="Arial" w:cs="Arial"/>
        </w:rPr>
        <w:t>alterações</w:t>
      </w:r>
      <w:r>
        <w:rPr>
          <w:rFonts w:ascii="Arial" w:hAnsi="Arial" w:cs="Arial"/>
        </w:rPr>
        <w:t xml:space="preserve"> com o atendimento de pacientes estrangeiros.</w:t>
      </w:r>
    </w:p>
    <w:p w14:paraId="37D7935F" w14:textId="77777777" w:rsidR="008C23C7" w:rsidRPr="009B3256" w:rsidRDefault="008C23C7" w:rsidP="005B16DD">
      <w:pPr>
        <w:spacing w:after="0" w:line="240" w:lineRule="auto"/>
        <w:jc w:val="both"/>
        <w:rPr>
          <w:rFonts w:ascii="Arial" w:hAnsi="Arial" w:cs="Arial"/>
        </w:rPr>
      </w:pPr>
    </w:p>
    <w:p w14:paraId="643D8511" w14:textId="2B78445C" w:rsidR="00D8601E" w:rsidRPr="009B3256" w:rsidRDefault="00D8601E" w:rsidP="005B16DD">
      <w:pPr>
        <w:spacing w:after="0" w:line="240" w:lineRule="auto"/>
        <w:jc w:val="both"/>
        <w:rPr>
          <w:rFonts w:ascii="Arial" w:hAnsi="Arial" w:cs="Arial"/>
        </w:rPr>
      </w:pPr>
      <w:r w:rsidRPr="009B3256">
        <w:rPr>
          <w:rFonts w:ascii="Arial" w:hAnsi="Arial" w:cs="Arial"/>
        </w:rPr>
        <w:t xml:space="preserve">Palavras-chave: </w:t>
      </w:r>
      <w:r w:rsidR="00F83284">
        <w:rPr>
          <w:rFonts w:ascii="Arial" w:hAnsi="Arial" w:cs="Arial"/>
        </w:rPr>
        <w:t>turismo de saúde</w:t>
      </w:r>
      <w:r w:rsidR="00E04EC0">
        <w:rPr>
          <w:rFonts w:ascii="Arial" w:hAnsi="Arial" w:cs="Arial"/>
        </w:rPr>
        <w:t xml:space="preserve">, </w:t>
      </w:r>
      <w:r w:rsidR="00F83284">
        <w:rPr>
          <w:rFonts w:ascii="Arial" w:hAnsi="Arial" w:cs="Arial"/>
        </w:rPr>
        <w:t>acesso a saúde</w:t>
      </w:r>
      <w:r w:rsidR="00E04EC0">
        <w:rPr>
          <w:rFonts w:ascii="Arial" w:hAnsi="Arial" w:cs="Arial"/>
        </w:rPr>
        <w:t xml:space="preserve">, </w:t>
      </w:r>
      <w:r w:rsidR="00F83284">
        <w:rPr>
          <w:rFonts w:ascii="Arial" w:hAnsi="Arial" w:cs="Arial"/>
        </w:rPr>
        <w:t>revisão sistemática</w:t>
      </w:r>
      <w:r w:rsidR="00E04EC0">
        <w:rPr>
          <w:rFonts w:ascii="Arial" w:hAnsi="Arial" w:cs="Arial"/>
        </w:rPr>
        <w:t xml:space="preserve">, </w:t>
      </w:r>
      <w:r w:rsidR="00F83284">
        <w:rPr>
          <w:rFonts w:ascii="Arial" w:hAnsi="Arial" w:cs="Arial"/>
        </w:rPr>
        <w:t>Brasil</w:t>
      </w:r>
      <w:r w:rsidR="00F525F5" w:rsidRPr="009B3256">
        <w:rPr>
          <w:rFonts w:ascii="Arial" w:hAnsi="Arial" w:cs="Arial"/>
        </w:rPr>
        <w:t>.</w:t>
      </w:r>
    </w:p>
    <w:p w14:paraId="41E3D915" w14:textId="77777777" w:rsidR="00B326CF" w:rsidRDefault="00B326CF" w:rsidP="00E04EC0">
      <w:pPr>
        <w:spacing w:after="0" w:line="240" w:lineRule="auto"/>
        <w:jc w:val="both"/>
        <w:rPr>
          <w:rFonts w:ascii="Arial" w:hAnsi="Arial" w:cs="Arial"/>
        </w:rPr>
      </w:pPr>
    </w:p>
    <w:p w14:paraId="54E0A7EE" w14:textId="77777777" w:rsidR="00E86744" w:rsidRPr="00311732" w:rsidRDefault="00E86744" w:rsidP="00E04EC0">
      <w:pPr>
        <w:spacing w:after="0" w:line="240" w:lineRule="auto"/>
        <w:jc w:val="both"/>
        <w:rPr>
          <w:rFonts w:ascii="Arial" w:hAnsi="Arial" w:cs="Arial"/>
        </w:rPr>
      </w:pPr>
    </w:p>
    <w:p w14:paraId="22712839" w14:textId="409951B7" w:rsidR="00E04EC0" w:rsidRPr="00282903" w:rsidRDefault="00E04EC0" w:rsidP="00E04EC0">
      <w:pPr>
        <w:spacing w:after="0" w:line="240" w:lineRule="auto"/>
        <w:jc w:val="both"/>
        <w:rPr>
          <w:rFonts w:ascii="Arial" w:hAnsi="Arial" w:cs="Arial"/>
          <w:lang w:val="en-US"/>
        </w:rPr>
      </w:pPr>
      <w:r w:rsidRPr="00282903">
        <w:rPr>
          <w:rFonts w:ascii="Arial" w:hAnsi="Arial" w:cs="Arial"/>
          <w:lang w:val="en-US"/>
        </w:rPr>
        <w:t>ABSTRACT:</w:t>
      </w:r>
    </w:p>
    <w:p w14:paraId="6260E65E" w14:textId="509CEB43" w:rsidR="00E04EC0" w:rsidRPr="00282903" w:rsidRDefault="00F83284" w:rsidP="005F58C2">
      <w:pPr>
        <w:spacing w:after="0" w:line="240" w:lineRule="auto"/>
        <w:jc w:val="both"/>
        <w:rPr>
          <w:rFonts w:ascii="Arial" w:hAnsi="Arial" w:cs="Arial"/>
          <w:lang w:val="en-US"/>
        </w:rPr>
      </w:pPr>
      <w:r w:rsidRPr="00F83284">
        <w:rPr>
          <w:rFonts w:ascii="Arial" w:hAnsi="Arial" w:cs="Arial"/>
          <w:lang w:val="en-US"/>
        </w:rPr>
        <w:t xml:space="preserve">Health tourism </w:t>
      </w:r>
      <w:r>
        <w:rPr>
          <w:rFonts w:ascii="Arial" w:hAnsi="Arial" w:cs="Arial"/>
          <w:lang w:val="en-US"/>
        </w:rPr>
        <w:t>is a recent</w:t>
      </w:r>
      <w:r w:rsidRPr="00F83284">
        <w:rPr>
          <w:rFonts w:ascii="Arial" w:hAnsi="Arial" w:cs="Arial"/>
          <w:lang w:val="en-US"/>
        </w:rPr>
        <w:t xml:space="preserve"> t</w:t>
      </w:r>
      <w:r>
        <w:rPr>
          <w:rFonts w:ascii="Arial" w:hAnsi="Arial" w:cs="Arial"/>
          <w:lang w:val="en-US"/>
        </w:rPr>
        <w:t>opic</w:t>
      </w:r>
      <w:r w:rsidRPr="00F83284">
        <w:rPr>
          <w:rFonts w:ascii="Arial" w:hAnsi="Arial" w:cs="Arial"/>
          <w:lang w:val="en-US"/>
        </w:rPr>
        <w:t xml:space="preserve"> in Brazil, but it has started to gain attention and importance due to its economic contribution. However, its social consequences (especially regarding access to health) are not very well known, which is why it is important to know the state of the discussions in this tourist segment. In this work, an analysis was made of the academic products produced in Brazil on this theme, which revealed that, despite the incipience of the debates, there is a visible concern - from many disciplines, including geography - with the fragile balance in the provision of health services in Brazil, even though it may change with the care of foreign patients.</w:t>
      </w:r>
    </w:p>
    <w:p w14:paraId="09428983" w14:textId="77777777" w:rsidR="00E04EC0" w:rsidRPr="00282903" w:rsidRDefault="00E04EC0" w:rsidP="00E04EC0">
      <w:pPr>
        <w:spacing w:after="0" w:line="240" w:lineRule="auto"/>
        <w:jc w:val="both"/>
        <w:rPr>
          <w:rFonts w:ascii="Arial" w:hAnsi="Arial" w:cs="Arial"/>
          <w:lang w:val="en-US"/>
        </w:rPr>
      </w:pPr>
    </w:p>
    <w:p w14:paraId="58A228AD" w14:textId="680BC5AD" w:rsidR="00E04EC0" w:rsidRPr="00282903" w:rsidRDefault="005F58C2" w:rsidP="00E04EC0">
      <w:pPr>
        <w:spacing w:after="0" w:line="240" w:lineRule="auto"/>
        <w:jc w:val="both"/>
        <w:rPr>
          <w:rFonts w:ascii="Arial" w:hAnsi="Arial" w:cs="Arial"/>
          <w:lang w:val="en-US"/>
        </w:rPr>
      </w:pPr>
      <w:r w:rsidRPr="00282903">
        <w:rPr>
          <w:rFonts w:ascii="Arial" w:hAnsi="Arial" w:cs="Arial"/>
          <w:lang w:val="en-US"/>
        </w:rPr>
        <w:t xml:space="preserve">Keywords: </w:t>
      </w:r>
      <w:r w:rsidR="00F83284">
        <w:rPr>
          <w:rFonts w:ascii="Arial" w:hAnsi="Arial" w:cs="Arial"/>
          <w:lang w:val="en-US"/>
        </w:rPr>
        <w:t>health tourism</w:t>
      </w:r>
      <w:r w:rsidRPr="00282903">
        <w:rPr>
          <w:rFonts w:ascii="Arial" w:hAnsi="Arial" w:cs="Arial"/>
          <w:lang w:val="en-US"/>
        </w:rPr>
        <w:t xml:space="preserve">, </w:t>
      </w:r>
      <w:r w:rsidR="00F83284">
        <w:rPr>
          <w:rFonts w:ascii="Arial" w:hAnsi="Arial" w:cs="Arial"/>
          <w:lang w:val="en-US"/>
        </w:rPr>
        <w:t>healthcare access</w:t>
      </w:r>
      <w:r w:rsidRPr="00282903">
        <w:rPr>
          <w:rFonts w:ascii="Arial" w:hAnsi="Arial" w:cs="Arial"/>
          <w:lang w:val="en-US"/>
        </w:rPr>
        <w:t xml:space="preserve">, </w:t>
      </w:r>
      <w:r w:rsidR="00F83284">
        <w:rPr>
          <w:rFonts w:ascii="Arial" w:hAnsi="Arial" w:cs="Arial"/>
          <w:lang w:val="en-US"/>
        </w:rPr>
        <w:t>systematic review</w:t>
      </w:r>
      <w:r w:rsidRPr="00282903">
        <w:rPr>
          <w:rFonts w:ascii="Arial" w:hAnsi="Arial" w:cs="Arial"/>
          <w:lang w:val="en-US"/>
        </w:rPr>
        <w:t xml:space="preserve">, </w:t>
      </w:r>
      <w:r w:rsidR="00F83284">
        <w:rPr>
          <w:rFonts w:ascii="Arial" w:hAnsi="Arial" w:cs="Arial"/>
          <w:lang w:val="en-US"/>
        </w:rPr>
        <w:t>Brazil</w:t>
      </w:r>
      <w:r w:rsidR="00E04EC0" w:rsidRPr="00282903">
        <w:rPr>
          <w:rFonts w:ascii="Arial" w:hAnsi="Arial" w:cs="Arial"/>
          <w:lang w:val="en-US"/>
        </w:rPr>
        <w:t>.</w:t>
      </w:r>
    </w:p>
    <w:p w14:paraId="46E0357F" w14:textId="77777777" w:rsidR="00E04EC0" w:rsidRPr="00282903" w:rsidRDefault="00E04EC0" w:rsidP="00E04EC0">
      <w:pPr>
        <w:spacing w:before="120" w:after="120" w:line="240" w:lineRule="auto"/>
        <w:jc w:val="both"/>
        <w:rPr>
          <w:rFonts w:ascii="Arial" w:hAnsi="Arial" w:cs="Arial"/>
          <w:lang w:val="en-US"/>
        </w:rPr>
      </w:pPr>
    </w:p>
    <w:p w14:paraId="1DDBB1A4" w14:textId="1714E77B" w:rsidR="00B326CF" w:rsidRPr="008339D7" w:rsidRDefault="00955C08" w:rsidP="00B326CF">
      <w:pPr>
        <w:spacing w:before="120" w:after="120" w:line="240" w:lineRule="auto"/>
        <w:jc w:val="both"/>
        <w:rPr>
          <w:rFonts w:ascii="Arial" w:hAnsi="Arial" w:cs="Arial"/>
          <w:b/>
        </w:rPr>
      </w:pPr>
      <w:r w:rsidRPr="008339D7">
        <w:rPr>
          <w:rFonts w:ascii="Arial" w:hAnsi="Arial" w:cs="Arial"/>
          <w:b/>
        </w:rPr>
        <w:t>INTRODUÇÃO</w:t>
      </w:r>
      <w:r w:rsidR="00B326CF" w:rsidRPr="008339D7">
        <w:rPr>
          <w:rFonts w:ascii="Arial" w:hAnsi="Arial" w:cs="Arial"/>
          <w:b/>
        </w:rPr>
        <w:t xml:space="preserve"> </w:t>
      </w:r>
    </w:p>
    <w:p w14:paraId="6EFF9663" w14:textId="7A238631" w:rsidR="001D2A5D" w:rsidRPr="001E66E7" w:rsidRDefault="00CC564A" w:rsidP="001D2A5D">
      <w:pPr>
        <w:spacing w:before="120" w:after="120" w:line="240" w:lineRule="auto"/>
        <w:ind w:firstLine="1134"/>
        <w:jc w:val="both"/>
        <w:rPr>
          <w:rFonts w:ascii="Arial" w:hAnsi="Arial" w:cs="Arial"/>
        </w:rPr>
      </w:pPr>
      <w:r>
        <w:rPr>
          <w:rFonts w:ascii="Arial" w:hAnsi="Arial" w:cs="Arial"/>
        </w:rPr>
        <w:t xml:space="preserve">Na </w:t>
      </w:r>
      <w:proofErr w:type="gramStart"/>
      <w:r>
        <w:rPr>
          <w:rFonts w:ascii="Arial" w:hAnsi="Arial" w:cs="Arial"/>
        </w:rPr>
        <w:t>história da humanidade</w:t>
      </w:r>
      <w:proofErr w:type="gramEnd"/>
      <w:r>
        <w:rPr>
          <w:rFonts w:ascii="Arial" w:hAnsi="Arial" w:cs="Arial"/>
        </w:rPr>
        <w:t>, a</w:t>
      </w:r>
      <w:r w:rsidR="001D2A5D" w:rsidRPr="00CC564A">
        <w:rPr>
          <w:rFonts w:ascii="Arial" w:hAnsi="Arial" w:cs="Arial"/>
        </w:rPr>
        <w:t xml:space="preserve"> </w:t>
      </w:r>
      <w:r w:rsidRPr="00CC564A">
        <w:rPr>
          <w:rFonts w:ascii="Arial" w:hAnsi="Arial" w:cs="Arial"/>
        </w:rPr>
        <w:t>saúde é</w:t>
      </w:r>
      <w:r w:rsidR="00B227AC">
        <w:rPr>
          <w:rFonts w:ascii="Arial" w:hAnsi="Arial" w:cs="Arial"/>
        </w:rPr>
        <w:t xml:space="preserve"> elemento chave, ao ser</w:t>
      </w:r>
      <w:r w:rsidRPr="00CC564A">
        <w:rPr>
          <w:rFonts w:ascii="Arial" w:hAnsi="Arial" w:cs="Arial"/>
        </w:rPr>
        <w:t xml:space="preserve"> um direito e um bem necess</w:t>
      </w:r>
      <w:r>
        <w:rPr>
          <w:rFonts w:ascii="Arial" w:hAnsi="Arial" w:cs="Arial"/>
        </w:rPr>
        <w:t>ário para a vida tanto no nível individual quanto o coletivo</w:t>
      </w:r>
      <w:r w:rsidR="001D2A5D" w:rsidRPr="00FB350D">
        <w:rPr>
          <w:rFonts w:ascii="Arial" w:hAnsi="Arial" w:cs="Arial"/>
        </w:rPr>
        <w:t xml:space="preserve"> (Franco, 2003). </w:t>
      </w:r>
      <w:r w:rsidR="00FB350D" w:rsidRPr="00FB350D">
        <w:rPr>
          <w:rFonts w:ascii="Arial" w:hAnsi="Arial" w:cs="Arial"/>
        </w:rPr>
        <w:t>Portanto, não é surpreendente que viagens destinadas a restaurar ou melhorar a saúde física e mental tenham sido documentadas desde</w:t>
      </w:r>
      <w:r w:rsidR="001E66E7">
        <w:rPr>
          <w:rFonts w:ascii="Arial" w:hAnsi="Arial" w:cs="Arial"/>
        </w:rPr>
        <w:t xml:space="preserve"> os tempos da civilização grega</w:t>
      </w:r>
      <w:r w:rsidR="001D2A5D" w:rsidRPr="00FB350D">
        <w:rPr>
          <w:rFonts w:ascii="Arial" w:hAnsi="Arial" w:cs="Arial"/>
        </w:rPr>
        <w:t xml:space="preserve"> </w:t>
      </w:r>
      <w:sdt>
        <w:sdtPr>
          <w:rPr>
            <w:rFonts w:ascii="Arial" w:hAnsi="Arial" w:cs="Arial"/>
          </w:rPr>
          <w:id w:val="1966844350"/>
          <w:citation/>
        </w:sdtPr>
        <w:sdtEndPr/>
        <w:sdtContent>
          <w:r w:rsidR="00943C70">
            <w:rPr>
              <w:rFonts w:ascii="Arial" w:hAnsi="Arial" w:cs="Arial"/>
            </w:rPr>
            <w:fldChar w:fldCharType="begin"/>
          </w:r>
          <w:r w:rsidR="00943C70" w:rsidRPr="00943C70">
            <w:rPr>
              <w:rFonts w:ascii="Arial" w:hAnsi="Arial" w:cs="Arial"/>
            </w:rPr>
            <w:instrText xml:space="preserve"> CITATION Con111 \l 2058 </w:instrText>
          </w:r>
          <w:r w:rsidR="00943C70">
            <w:rPr>
              <w:rFonts w:ascii="Arial" w:hAnsi="Arial" w:cs="Arial"/>
            </w:rPr>
            <w:fldChar w:fldCharType="separate"/>
          </w:r>
          <w:r w:rsidR="00943C70" w:rsidRPr="00943C70">
            <w:rPr>
              <w:rFonts w:ascii="Arial" w:hAnsi="Arial" w:cs="Arial"/>
              <w:noProof/>
            </w:rPr>
            <w:t>(CONNELL, 2011)</w:t>
          </w:r>
          <w:r w:rsidR="00943C70">
            <w:rPr>
              <w:rFonts w:ascii="Arial" w:hAnsi="Arial" w:cs="Arial"/>
            </w:rPr>
            <w:fldChar w:fldCharType="end"/>
          </w:r>
        </w:sdtContent>
      </w:sdt>
      <w:r w:rsidR="001D2A5D" w:rsidRPr="001E66E7">
        <w:rPr>
          <w:rFonts w:ascii="Arial" w:hAnsi="Arial" w:cs="Arial"/>
        </w:rPr>
        <w:t>.</w:t>
      </w:r>
    </w:p>
    <w:p w14:paraId="27213FD1" w14:textId="2C4AAE98" w:rsidR="00FB350D" w:rsidRDefault="001D2A5D" w:rsidP="001D2A5D">
      <w:pPr>
        <w:spacing w:before="120" w:after="120" w:line="240" w:lineRule="auto"/>
        <w:ind w:firstLine="1134"/>
        <w:jc w:val="both"/>
        <w:rPr>
          <w:rFonts w:ascii="Arial" w:hAnsi="Arial" w:cs="Arial"/>
        </w:rPr>
      </w:pPr>
      <w:r w:rsidRPr="001E66E7">
        <w:rPr>
          <w:rFonts w:ascii="Arial" w:hAnsi="Arial" w:cs="Arial"/>
        </w:rPr>
        <w:tab/>
      </w:r>
      <w:r w:rsidR="00FB350D" w:rsidRPr="00FB350D">
        <w:rPr>
          <w:rFonts w:ascii="Arial" w:hAnsi="Arial" w:cs="Arial"/>
        </w:rPr>
        <w:t xml:space="preserve">A abertura das economias ao neoliberalismo facilitou a introdução no mercado de algumas potências dos Estados-nação (como a prestação de serviços de saúde ou o acesso à água potável), proporcionando elevadas margens de lucro às empresas privadas e </w:t>
      </w:r>
      <w:r w:rsidR="00FB350D" w:rsidRPr="00FB350D">
        <w:rPr>
          <w:rFonts w:ascii="Arial" w:hAnsi="Arial" w:cs="Arial"/>
        </w:rPr>
        <w:lastRenderedPageBreak/>
        <w:t xml:space="preserve">gerando incertezas em grande parte da população </w:t>
      </w:r>
      <w:sdt>
        <w:sdtPr>
          <w:rPr>
            <w:rFonts w:ascii="Arial" w:hAnsi="Arial" w:cs="Arial"/>
          </w:rPr>
          <w:id w:val="-11380526"/>
          <w:citation/>
        </w:sdtPr>
        <w:sdtEndPr/>
        <w:sdtContent>
          <w:r w:rsidR="00943C70">
            <w:rPr>
              <w:rFonts w:ascii="Arial" w:hAnsi="Arial" w:cs="Arial"/>
            </w:rPr>
            <w:fldChar w:fldCharType="begin"/>
          </w:r>
          <w:r w:rsidR="00943C70" w:rsidRPr="00943C70">
            <w:rPr>
              <w:rFonts w:ascii="Arial" w:hAnsi="Arial" w:cs="Arial"/>
            </w:rPr>
            <w:instrText xml:space="preserve"> CITATION Bor11 \l 2058 </w:instrText>
          </w:r>
          <w:r w:rsidR="00943C70">
            <w:rPr>
              <w:rFonts w:ascii="Arial" w:hAnsi="Arial" w:cs="Arial"/>
            </w:rPr>
            <w:fldChar w:fldCharType="separate"/>
          </w:r>
          <w:r w:rsidR="00943C70" w:rsidRPr="00943C70">
            <w:rPr>
              <w:rFonts w:ascii="Arial" w:hAnsi="Arial" w:cs="Arial"/>
              <w:noProof/>
            </w:rPr>
            <w:t>(BORRERO, 2011)</w:t>
          </w:r>
          <w:r w:rsidR="00943C70">
            <w:rPr>
              <w:rFonts w:ascii="Arial" w:hAnsi="Arial" w:cs="Arial"/>
            </w:rPr>
            <w:fldChar w:fldCharType="end"/>
          </w:r>
        </w:sdtContent>
      </w:sdt>
      <w:r w:rsidR="00FB350D" w:rsidRPr="00FB350D">
        <w:rPr>
          <w:rFonts w:ascii="Arial" w:hAnsi="Arial" w:cs="Arial"/>
        </w:rPr>
        <w:t>. Ao classificar a saúde como um serviço privatizável, ela é desvalorizada como uma necessidade, colocando em risco aqueles que não geram renda suficiente para garantir sua aquisição no setor privado, diante do enfraquecimento da saúde pública.</w:t>
      </w:r>
    </w:p>
    <w:p w14:paraId="17B04859" w14:textId="75A9AE1A" w:rsidR="001E66E7" w:rsidRDefault="001E66E7" w:rsidP="001D2A5D">
      <w:pPr>
        <w:spacing w:before="120" w:after="120" w:line="240" w:lineRule="auto"/>
        <w:ind w:firstLine="1134"/>
        <w:jc w:val="both"/>
        <w:rPr>
          <w:rFonts w:ascii="Arial" w:hAnsi="Arial" w:cs="Arial"/>
        </w:rPr>
      </w:pPr>
      <w:r w:rsidRPr="001E66E7">
        <w:rPr>
          <w:rFonts w:ascii="Arial" w:hAnsi="Arial" w:cs="Arial"/>
        </w:rPr>
        <w:t xml:space="preserve">A saúde pública enfraqueceu não apenas em países com economias em desenvolvimento, mas também em economias desenvolvidas, principalmente devido ao aumento constante do custo dos serviços médicos e das tecnologias necessárias para enfrentar o envelhecimento da população </w:t>
      </w:r>
      <w:sdt>
        <w:sdtPr>
          <w:rPr>
            <w:rFonts w:ascii="Arial" w:hAnsi="Arial" w:cs="Arial"/>
          </w:rPr>
          <w:id w:val="1372804152"/>
          <w:citation/>
        </w:sdtPr>
        <w:sdtEndPr/>
        <w:sdtContent>
          <w:r w:rsidR="005B08FB">
            <w:rPr>
              <w:rFonts w:ascii="Arial" w:hAnsi="Arial" w:cs="Arial"/>
            </w:rPr>
            <w:fldChar w:fldCharType="begin"/>
          </w:r>
          <w:r w:rsidR="005B08FB" w:rsidRPr="005B08FB">
            <w:rPr>
              <w:rFonts w:ascii="Arial" w:hAnsi="Arial" w:cs="Arial"/>
            </w:rPr>
            <w:instrText xml:space="preserve"> CITATION OMS08 \l 2058 </w:instrText>
          </w:r>
          <w:r w:rsidR="005B08FB">
            <w:rPr>
              <w:rFonts w:ascii="Arial" w:hAnsi="Arial" w:cs="Arial"/>
            </w:rPr>
            <w:fldChar w:fldCharType="separate"/>
          </w:r>
          <w:r w:rsidR="005B08FB" w:rsidRPr="005B08FB">
            <w:rPr>
              <w:rFonts w:ascii="Arial" w:hAnsi="Arial" w:cs="Arial"/>
              <w:noProof/>
            </w:rPr>
            <w:t>(OMS, 2008)</w:t>
          </w:r>
          <w:r w:rsidR="005B08FB">
            <w:rPr>
              <w:rFonts w:ascii="Arial" w:hAnsi="Arial" w:cs="Arial"/>
            </w:rPr>
            <w:fldChar w:fldCharType="end"/>
          </w:r>
        </w:sdtContent>
      </w:sdt>
      <w:r w:rsidRPr="001E66E7">
        <w:rPr>
          <w:rFonts w:ascii="Arial" w:hAnsi="Arial" w:cs="Arial"/>
        </w:rPr>
        <w:t>, que despencou milhões de pessoas globalmente em incerteza. Listas de espera de meses ou anos, preços altos, previdência parcial ou inexistente, são alguns dos fatores que levam as pessoas a pensar em novas opções de tratamento, que vem sendo utilizado por empresas privadas e alianças público-privadas para gerar um novo nicho d</w:t>
      </w:r>
      <w:r>
        <w:rPr>
          <w:rFonts w:ascii="Arial" w:hAnsi="Arial" w:cs="Arial"/>
        </w:rPr>
        <w:t>a</w:t>
      </w:r>
      <w:r w:rsidRPr="001E66E7">
        <w:rPr>
          <w:rFonts w:ascii="Arial" w:hAnsi="Arial" w:cs="Arial"/>
        </w:rPr>
        <w:t xml:space="preserve"> atividade turística, denominado turismo médico ou turismo de saúde </w:t>
      </w:r>
      <w:sdt>
        <w:sdtPr>
          <w:rPr>
            <w:rFonts w:ascii="Arial" w:hAnsi="Arial" w:cs="Arial"/>
          </w:rPr>
          <w:id w:val="448590290"/>
          <w:citation/>
        </w:sdtPr>
        <w:sdtEndPr/>
        <w:sdtContent>
          <w:r w:rsidR="005B08FB">
            <w:rPr>
              <w:rFonts w:ascii="Arial" w:hAnsi="Arial" w:cs="Arial"/>
            </w:rPr>
            <w:fldChar w:fldCharType="begin"/>
          </w:r>
          <w:r w:rsidR="005B08FB" w:rsidRPr="005B08FB">
            <w:rPr>
              <w:rFonts w:ascii="Arial" w:hAnsi="Arial" w:cs="Arial"/>
            </w:rPr>
            <w:instrText xml:space="preserve"> CITATION Hal131 \l 2058 </w:instrText>
          </w:r>
          <w:r w:rsidR="005B08FB">
            <w:rPr>
              <w:rFonts w:ascii="Arial" w:hAnsi="Arial" w:cs="Arial"/>
            </w:rPr>
            <w:fldChar w:fldCharType="separate"/>
          </w:r>
          <w:r w:rsidR="005B08FB" w:rsidRPr="005B08FB">
            <w:rPr>
              <w:rFonts w:ascii="Arial" w:hAnsi="Arial" w:cs="Arial"/>
              <w:noProof/>
            </w:rPr>
            <w:t>(HALL, 2013)</w:t>
          </w:r>
          <w:r w:rsidR="005B08FB">
            <w:rPr>
              <w:rFonts w:ascii="Arial" w:hAnsi="Arial" w:cs="Arial"/>
            </w:rPr>
            <w:fldChar w:fldCharType="end"/>
          </w:r>
        </w:sdtContent>
      </w:sdt>
      <w:r w:rsidRPr="001E66E7">
        <w:rPr>
          <w:rFonts w:ascii="Arial" w:hAnsi="Arial" w:cs="Arial"/>
        </w:rPr>
        <w:t>.</w:t>
      </w:r>
    </w:p>
    <w:p w14:paraId="310B82F9" w14:textId="600656E4" w:rsidR="001E66E7" w:rsidRPr="00FB350D" w:rsidRDefault="001E66E7" w:rsidP="001D2A5D">
      <w:pPr>
        <w:spacing w:before="120" w:after="120" w:line="240" w:lineRule="auto"/>
        <w:ind w:firstLine="1134"/>
        <w:jc w:val="both"/>
        <w:rPr>
          <w:rFonts w:ascii="Arial" w:hAnsi="Arial" w:cs="Arial"/>
        </w:rPr>
      </w:pPr>
      <w:r w:rsidRPr="001E66E7">
        <w:rPr>
          <w:rFonts w:ascii="Arial" w:hAnsi="Arial" w:cs="Arial"/>
        </w:rPr>
        <w:t xml:space="preserve">A crescente conectividade global derivada da globalização </w:t>
      </w:r>
      <w:sdt>
        <w:sdtPr>
          <w:rPr>
            <w:rFonts w:ascii="Arial" w:hAnsi="Arial" w:cs="Arial"/>
          </w:rPr>
          <w:id w:val="1025378231"/>
          <w:citation/>
        </w:sdtPr>
        <w:sdtEndPr/>
        <w:sdtContent>
          <w:r w:rsidR="00953B70">
            <w:rPr>
              <w:rFonts w:ascii="Arial" w:hAnsi="Arial" w:cs="Arial"/>
            </w:rPr>
            <w:fldChar w:fldCharType="begin"/>
          </w:r>
          <w:r w:rsidR="00953B70" w:rsidRPr="00953B70">
            <w:rPr>
              <w:rFonts w:ascii="Arial" w:hAnsi="Arial" w:cs="Arial"/>
            </w:rPr>
            <w:instrText xml:space="preserve"> CITATION San041 \l 2058 </w:instrText>
          </w:r>
          <w:r w:rsidR="00953B70">
            <w:rPr>
              <w:rFonts w:ascii="Arial" w:hAnsi="Arial" w:cs="Arial"/>
            </w:rPr>
            <w:fldChar w:fldCharType="separate"/>
          </w:r>
          <w:r w:rsidR="00953B70" w:rsidRPr="00953B70">
            <w:rPr>
              <w:rFonts w:ascii="Arial" w:hAnsi="Arial" w:cs="Arial"/>
              <w:noProof/>
            </w:rPr>
            <w:t>(SANTOS, 2004)</w:t>
          </w:r>
          <w:r w:rsidR="00953B70">
            <w:rPr>
              <w:rFonts w:ascii="Arial" w:hAnsi="Arial" w:cs="Arial"/>
            </w:rPr>
            <w:fldChar w:fldCharType="end"/>
          </w:r>
        </w:sdtContent>
      </w:sdt>
      <w:r w:rsidRPr="001E66E7">
        <w:rPr>
          <w:rFonts w:ascii="Arial" w:hAnsi="Arial" w:cs="Arial"/>
        </w:rPr>
        <w:t xml:space="preserve"> tem facilitado que diversos fluxos de pacientes cruzem as fronteiras a cada ano para obter atenção médica e serviços de saúde, desde a década de 1980 após a redução dos custos das viagens aéreas e </w:t>
      </w:r>
      <w:r>
        <w:rPr>
          <w:rFonts w:ascii="Arial" w:hAnsi="Arial" w:cs="Arial"/>
        </w:rPr>
        <w:t>ainda mais evidente no início do s</w:t>
      </w:r>
      <w:r w:rsidRPr="001E66E7">
        <w:rPr>
          <w:rFonts w:ascii="Arial" w:hAnsi="Arial" w:cs="Arial"/>
        </w:rPr>
        <w:t xml:space="preserve">éculo </w:t>
      </w:r>
      <w:r>
        <w:rPr>
          <w:rFonts w:ascii="Arial" w:hAnsi="Arial" w:cs="Arial"/>
        </w:rPr>
        <w:t>XXI</w:t>
      </w:r>
      <w:r w:rsidRPr="001E66E7">
        <w:rPr>
          <w:rFonts w:ascii="Arial" w:hAnsi="Arial" w:cs="Arial"/>
        </w:rPr>
        <w:t xml:space="preserve"> </w:t>
      </w:r>
      <w:sdt>
        <w:sdtPr>
          <w:rPr>
            <w:rFonts w:ascii="Arial" w:hAnsi="Arial" w:cs="Arial"/>
          </w:rPr>
          <w:id w:val="-2059457389"/>
          <w:citation/>
        </w:sdtPr>
        <w:sdtEndPr/>
        <w:sdtContent>
          <w:r w:rsidR="00953B70">
            <w:rPr>
              <w:rFonts w:ascii="Arial" w:hAnsi="Arial" w:cs="Arial"/>
            </w:rPr>
            <w:fldChar w:fldCharType="begin"/>
          </w:r>
          <w:r w:rsidR="00953B70" w:rsidRPr="00953B70">
            <w:rPr>
              <w:rFonts w:ascii="Arial" w:hAnsi="Arial" w:cs="Arial"/>
            </w:rPr>
            <w:instrText xml:space="preserve"> CITATION Con111 \l 2058 </w:instrText>
          </w:r>
          <w:r w:rsidR="00953B70">
            <w:rPr>
              <w:rFonts w:ascii="Arial" w:hAnsi="Arial" w:cs="Arial"/>
            </w:rPr>
            <w:fldChar w:fldCharType="separate"/>
          </w:r>
          <w:r w:rsidR="00953B70" w:rsidRPr="00953B70">
            <w:rPr>
              <w:rFonts w:ascii="Arial" w:hAnsi="Arial" w:cs="Arial"/>
              <w:noProof/>
            </w:rPr>
            <w:t>(CONNELL, 2011)</w:t>
          </w:r>
          <w:r w:rsidR="00953B70">
            <w:rPr>
              <w:rFonts w:ascii="Arial" w:hAnsi="Arial" w:cs="Arial"/>
            </w:rPr>
            <w:fldChar w:fldCharType="end"/>
          </w:r>
        </w:sdtContent>
      </w:sdt>
      <w:r w:rsidRPr="001E66E7">
        <w:rPr>
          <w:rFonts w:ascii="Arial" w:hAnsi="Arial" w:cs="Arial"/>
        </w:rPr>
        <w:t xml:space="preserve">. Os principais </w:t>
      </w:r>
      <w:r>
        <w:rPr>
          <w:rFonts w:ascii="Arial" w:hAnsi="Arial" w:cs="Arial"/>
        </w:rPr>
        <w:t xml:space="preserve">países </w:t>
      </w:r>
      <w:r w:rsidRPr="001E66E7">
        <w:rPr>
          <w:rFonts w:ascii="Arial" w:hAnsi="Arial" w:cs="Arial"/>
        </w:rPr>
        <w:t xml:space="preserve">destinatários desses pacientes são economias </w:t>
      </w:r>
      <w:r>
        <w:rPr>
          <w:rFonts w:ascii="Arial" w:hAnsi="Arial" w:cs="Arial"/>
        </w:rPr>
        <w:t>em desenvolvimento</w:t>
      </w:r>
      <w:r w:rsidRPr="001E66E7">
        <w:rPr>
          <w:rFonts w:ascii="Arial" w:hAnsi="Arial" w:cs="Arial"/>
        </w:rPr>
        <w:t xml:space="preserve">, uma vez que os custos dos procedimentos e tratamentos são menores graças a várias circunstâncias, como salários </w:t>
      </w:r>
      <w:r>
        <w:rPr>
          <w:rFonts w:ascii="Arial" w:hAnsi="Arial" w:cs="Arial"/>
        </w:rPr>
        <w:t>menores</w:t>
      </w:r>
      <w:r w:rsidRPr="001E66E7">
        <w:rPr>
          <w:rFonts w:ascii="Arial" w:hAnsi="Arial" w:cs="Arial"/>
        </w:rPr>
        <w:t xml:space="preserve"> e a capacidade de baixar outros custos usando maquiladoras </w:t>
      </w:r>
      <w:sdt>
        <w:sdtPr>
          <w:rPr>
            <w:rFonts w:ascii="Arial" w:hAnsi="Arial" w:cs="Arial"/>
          </w:rPr>
          <w:id w:val="-1497569096"/>
          <w:citation/>
        </w:sdtPr>
        <w:sdtEndPr/>
        <w:sdtContent>
          <w:r w:rsidR="00953B70">
            <w:rPr>
              <w:rFonts w:ascii="Arial" w:hAnsi="Arial" w:cs="Arial"/>
            </w:rPr>
            <w:fldChar w:fldCharType="begin"/>
          </w:r>
          <w:r w:rsidR="00953B70" w:rsidRPr="00953B70">
            <w:rPr>
              <w:rFonts w:ascii="Arial" w:hAnsi="Arial" w:cs="Arial"/>
            </w:rPr>
            <w:instrText xml:space="preserve"> CITATION Kas17 \l 2058 </w:instrText>
          </w:r>
          <w:r w:rsidR="00953B70">
            <w:rPr>
              <w:rFonts w:ascii="Arial" w:hAnsi="Arial" w:cs="Arial"/>
            </w:rPr>
            <w:fldChar w:fldCharType="separate"/>
          </w:r>
          <w:r w:rsidR="00953B70" w:rsidRPr="00953B70">
            <w:rPr>
              <w:rFonts w:ascii="Arial" w:hAnsi="Arial" w:cs="Arial"/>
              <w:noProof/>
            </w:rPr>
            <w:t>(KASPAR e REDDY, 2017)</w:t>
          </w:r>
          <w:r w:rsidR="00953B70">
            <w:rPr>
              <w:rFonts w:ascii="Arial" w:hAnsi="Arial" w:cs="Arial"/>
            </w:rPr>
            <w:fldChar w:fldCharType="end"/>
          </w:r>
        </w:sdtContent>
      </w:sdt>
      <w:r w:rsidRPr="001E66E7">
        <w:rPr>
          <w:rFonts w:ascii="Arial" w:hAnsi="Arial" w:cs="Arial"/>
        </w:rPr>
        <w:t>.</w:t>
      </w:r>
    </w:p>
    <w:p w14:paraId="1E3F6143" w14:textId="09C2FC89" w:rsidR="00721BF6" w:rsidRDefault="00721BF6" w:rsidP="00721BF6">
      <w:pPr>
        <w:spacing w:before="120" w:after="120" w:line="240" w:lineRule="auto"/>
        <w:ind w:firstLine="1134"/>
        <w:jc w:val="both"/>
        <w:rPr>
          <w:rFonts w:ascii="Arial" w:hAnsi="Arial" w:cs="Arial"/>
        </w:rPr>
      </w:pPr>
      <w:r>
        <w:rPr>
          <w:rFonts w:ascii="Arial" w:hAnsi="Arial" w:cs="Arial"/>
        </w:rPr>
        <w:t>O</w:t>
      </w:r>
      <w:r w:rsidR="001E66E7" w:rsidRPr="001E66E7">
        <w:rPr>
          <w:rFonts w:ascii="Arial" w:hAnsi="Arial" w:cs="Arial"/>
        </w:rPr>
        <w:t xml:space="preserve"> </w:t>
      </w:r>
      <w:r w:rsidR="001E66E7">
        <w:rPr>
          <w:rFonts w:ascii="Arial" w:hAnsi="Arial" w:cs="Arial"/>
        </w:rPr>
        <w:t>Brasil</w:t>
      </w:r>
      <w:r w:rsidR="001E66E7" w:rsidRPr="001E66E7">
        <w:rPr>
          <w:rFonts w:ascii="Arial" w:hAnsi="Arial" w:cs="Arial"/>
        </w:rPr>
        <w:t xml:space="preserve"> é um dos países mais destacados </w:t>
      </w:r>
      <w:r w:rsidR="001E66E7">
        <w:rPr>
          <w:rFonts w:ascii="Arial" w:hAnsi="Arial" w:cs="Arial"/>
        </w:rPr>
        <w:t xml:space="preserve">na América Latina </w:t>
      </w:r>
      <w:r w:rsidR="001E66E7" w:rsidRPr="001E66E7">
        <w:rPr>
          <w:rFonts w:ascii="Arial" w:hAnsi="Arial" w:cs="Arial"/>
        </w:rPr>
        <w:t>no acolhimento de pacientes estrangeiros,</w:t>
      </w:r>
      <w:r w:rsidR="001E66E7">
        <w:rPr>
          <w:rFonts w:ascii="Arial" w:hAnsi="Arial" w:cs="Arial"/>
        </w:rPr>
        <w:t xml:space="preserve"> mesmo que a atividade tenha sido reconhecida só até o começo do século XXI, pela </w:t>
      </w:r>
      <w:r>
        <w:rPr>
          <w:rFonts w:ascii="Arial" w:hAnsi="Arial" w:cs="Arial"/>
        </w:rPr>
        <w:t xml:space="preserve">grande </w:t>
      </w:r>
      <w:r w:rsidR="001E66E7">
        <w:rPr>
          <w:rFonts w:ascii="Arial" w:hAnsi="Arial" w:cs="Arial"/>
        </w:rPr>
        <w:t>oferta de cirurgias plásticas</w:t>
      </w:r>
      <w:r w:rsidR="00CF3BE8">
        <w:rPr>
          <w:rFonts w:ascii="Arial" w:hAnsi="Arial" w:cs="Arial"/>
        </w:rPr>
        <w:t xml:space="preserve"> de alta qualidade</w:t>
      </w:r>
      <w:r w:rsidR="001E66E7">
        <w:rPr>
          <w:rFonts w:ascii="Arial" w:hAnsi="Arial" w:cs="Arial"/>
        </w:rPr>
        <w:t xml:space="preserve"> </w:t>
      </w:r>
      <w:sdt>
        <w:sdtPr>
          <w:rPr>
            <w:rFonts w:ascii="Arial" w:hAnsi="Arial" w:cs="Arial"/>
          </w:rPr>
          <w:id w:val="227273533"/>
          <w:citation/>
        </w:sdtPr>
        <w:sdtEndPr/>
        <w:sdtContent>
          <w:r w:rsidR="00953B70">
            <w:rPr>
              <w:rFonts w:ascii="Arial" w:hAnsi="Arial" w:cs="Arial"/>
            </w:rPr>
            <w:fldChar w:fldCharType="begin"/>
          </w:r>
          <w:r w:rsidR="00953B70" w:rsidRPr="00953B70">
            <w:rPr>
              <w:rFonts w:ascii="Arial" w:hAnsi="Arial" w:cs="Arial"/>
            </w:rPr>
            <w:instrText xml:space="preserve"> CITATION Edm111 \l 2058 </w:instrText>
          </w:r>
          <w:r w:rsidR="00953B70">
            <w:rPr>
              <w:rFonts w:ascii="Arial" w:hAnsi="Arial" w:cs="Arial"/>
            </w:rPr>
            <w:fldChar w:fldCharType="separate"/>
          </w:r>
          <w:r w:rsidR="00953B70" w:rsidRPr="00953B70">
            <w:rPr>
              <w:rFonts w:ascii="Arial" w:hAnsi="Arial" w:cs="Arial"/>
              <w:noProof/>
            </w:rPr>
            <w:t>(EDMONDS, 2011)</w:t>
          </w:r>
          <w:r w:rsidR="00953B70">
            <w:rPr>
              <w:rFonts w:ascii="Arial" w:hAnsi="Arial" w:cs="Arial"/>
            </w:rPr>
            <w:fldChar w:fldCharType="end"/>
          </w:r>
        </w:sdtContent>
      </w:sdt>
      <w:r>
        <w:rPr>
          <w:rFonts w:ascii="Arial" w:hAnsi="Arial" w:cs="Arial"/>
        </w:rPr>
        <w:t xml:space="preserve">. Na atualidade, o país ainda não é um referente mundial nesse segmento turístico, mas é importante saber, desde a perspectiva acadêmica, quais debates têm sido mais desenvolvidos no que diz respeito a uma atividade económica que pode gerar ainda mais desigualdade e iniquidade das quais partiu para existir </w:t>
      </w:r>
      <w:sdt>
        <w:sdtPr>
          <w:rPr>
            <w:rFonts w:ascii="Arial" w:hAnsi="Arial" w:cs="Arial"/>
          </w:rPr>
          <w:id w:val="457312147"/>
          <w:citation/>
        </w:sdtPr>
        <w:sdtEndPr/>
        <w:sdtContent>
          <w:r w:rsidR="00953B70">
            <w:rPr>
              <w:rFonts w:ascii="Arial" w:hAnsi="Arial" w:cs="Arial"/>
            </w:rPr>
            <w:fldChar w:fldCharType="begin"/>
          </w:r>
          <w:r w:rsidR="00953B70" w:rsidRPr="00953B70">
            <w:rPr>
              <w:rFonts w:ascii="Arial" w:hAnsi="Arial" w:cs="Arial"/>
            </w:rPr>
            <w:instrText xml:space="preserve"> CITATION Sen11 \l 2058 </w:instrText>
          </w:r>
          <w:r w:rsidR="00953B70">
            <w:rPr>
              <w:rFonts w:ascii="Arial" w:hAnsi="Arial" w:cs="Arial"/>
            </w:rPr>
            <w:fldChar w:fldCharType="separate"/>
          </w:r>
          <w:r w:rsidR="00953B70" w:rsidRPr="00953B70">
            <w:rPr>
              <w:rFonts w:ascii="Arial" w:hAnsi="Arial" w:cs="Arial"/>
              <w:noProof/>
            </w:rPr>
            <w:t>(SENGUPTA, 2011)</w:t>
          </w:r>
          <w:r w:rsidR="00953B70">
            <w:rPr>
              <w:rFonts w:ascii="Arial" w:hAnsi="Arial" w:cs="Arial"/>
            </w:rPr>
            <w:fldChar w:fldCharType="end"/>
          </w:r>
        </w:sdtContent>
      </w:sdt>
      <w:r>
        <w:rPr>
          <w:rFonts w:ascii="Arial" w:hAnsi="Arial" w:cs="Arial"/>
        </w:rPr>
        <w:t xml:space="preserve">. </w:t>
      </w:r>
    </w:p>
    <w:p w14:paraId="4D8C3F89" w14:textId="17553AD1" w:rsidR="005F58C2" w:rsidRPr="00D04EAA" w:rsidRDefault="00721BF6" w:rsidP="001D2A5D">
      <w:pPr>
        <w:spacing w:before="120" w:after="120" w:line="240" w:lineRule="auto"/>
        <w:ind w:firstLine="1134"/>
        <w:jc w:val="both"/>
        <w:rPr>
          <w:rStyle w:val="hps"/>
          <w:rFonts w:ascii="Arial" w:hAnsi="Arial" w:cs="Arial"/>
          <w:b/>
        </w:rPr>
      </w:pPr>
      <w:r w:rsidRPr="001E66E7">
        <w:rPr>
          <w:rFonts w:ascii="Arial" w:hAnsi="Arial" w:cs="Arial"/>
        </w:rPr>
        <w:t>Nesse sentido,</w:t>
      </w:r>
      <w:r>
        <w:rPr>
          <w:rFonts w:ascii="Arial" w:hAnsi="Arial" w:cs="Arial"/>
        </w:rPr>
        <w:t xml:space="preserve"> o objetivo geral do trabalho é fazer uma análise d</w:t>
      </w:r>
      <w:r w:rsidR="00CF3BE8">
        <w:rPr>
          <w:rFonts w:ascii="Arial" w:hAnsi="Arial" w:cs="Arial"/>
        </w:rPr>
        <w:t>a produção acadêmica deste tema</w:t>
      </w:r>
      <w:r>
        <w:rPr>
          <w:rFonts w:ascii="Arial" w:hAnsi="Arial" w:cs="Arial"/>
        </w:rPr>
        <w:t xml:space="preserve">, baseado numa revisão sistemática das publicações científicas sobre o turismo de saúde no Brasil. Este trabalho faz parte da pesquisa </w:t>
      </w:r>
      <w:r w:rsidRPr="00D04EAA">
        <w:rPr>
          <w:rFonts w:ascii="Arial" w:hAnsi="Arial" w:cs="Arial"/>
        </w:rPr>
        <w:t xml:space="preserve">prévia </w:t>
      </w:r>
      <w:r w:rsidRPr="00D04EAA">
        <w:rPr>
          <w:rFonts w:ascii="Arial" w:hAnsi="Arial" w:cs="Arial"/>
          <w:shd w:val="clear" w:color="auto" w:fill="FFFFFF"/>
        </w:rPr>
        <w:t>à</w:t>
      </w:r>
      <w:r w:rsidRPr="00D04EAA">
        <w:rPr>
          <w:rFonts w:ascii="Arial" w:hAnsi="Arial" w:cs="Arial"/>
        </w:rPr>
        <w:t xml:space="preserve"> participação num edital de doutorado em geografia, considerando </w:t>
      </w:r>
      <w:r w:rsidR="005F58C2" w:rsidRPr="00D04EAA">
        <w:rPr>
          <w:rFonts w:ascii="Arial" w:hAnsi="Arial" w:cs="Arial"/>
        </w:rPr>
        <w:t xml:space="preserve">o eixo temático </w:t>
      </w:r>
      <w:r w:rsidRPr="00D04EAA">
        <w:rPr>
          <w:rFonts w:ascii="Arial" w:hAnsi="Arial" w:cs="Arial"/>
        </w:rPr>
        <w:t xml:space="preserve">“Território, ambiente e </w:t>
      </w:r>
      <w:proofErr w:type="gramStart"/>
      <w:r w:rsidRPr="00D04EAA">
        <w:rPr>
          <w:rFonts w:ascii="Arial" w:hAnsi="Arial" w:cs="Arial"/>
        </w:rPr>
        <w:t>saúde“ como</w:t>
      </w:r>
      <w:proofErr w:type="gramEnd"/>
      <w:r w:rsidRPr="00D04EAA">
        <w:rPr>
          <w:rFonts w:ascii="Arial" w:hAnsi="Arial" w:cs="Arial"/>
        </w:rPr>
        <w:t xml:space="preserve"> aquele </w:t>
      </w:r>
      <w:r w:rsidR="005F58C2" w:rsidRPr="00D04EAA">
        <w:rPr>
          <w:rFonts w:ascii="Arial" w:hAnsi="Arial" w:cs="Arial"/>
        </w:rPr>
        <w:t>mais pertinente</w:t>
      </w:r>
      <w:r w:rsidRPr="00D04EAA">
        <w:rPr>
          <w:rFonts w:ascii="Arial" w:hAnsi="Arial" w:cs="Arial"/>
        </w:rPr>
        <w:t xml:space="preserve"> para a análise feita</w:t>
      </w:r>
      <w:r w:rsidR="005F58C2" w:rsidRPr="00D04EAA">
        <w:rPr>
          <w:rFonts w:ascii="Arial" w:hAnsi="Arial" w:cs="Arial"/>
        </w:rPr>
        <w:t xml:space="preserve">. </w:t>
      </w:r>
    </w:p>
    <w:p w14:paraId="754D8DC8" w14:textId="77777777" w:rsidR="00955C08" w:rsidRPr="00D04EAA" w:rsidRDefault="00955C08" w:rsidP="00955C08">
      <w:pPr>
        <w:spacing w:before="120" w:after="120" w:line="240" w:lineRule="auto"/>
        <w:jc w:val="both"/>
        <w:rPr>
          <w:rFonts w:ascii="Arial" w:hAnsi="Arial" w:cs="Arial"/>
        </w:rPr>
      </w:pPr>
    </w:p>
    <w:p w14:paraId="56F8CEDE" w14:textId="0611D60E" w:rsidR="0054725D" w:rsidRPr="00D04EAA" w:rsidRDefault="00955C08" w:rsidP="00955C08">
      <w:pPr>
        <w:spacing w:before="120" w:after="120" w:line="240" w:lineRule="auto"/>
        <w:jc w:val="both"/>
        <w:rPr>
          <w:rFonts w:ascii="Arial" w:hAnsi="Arial" w:cs="Arial"/>
          <w:b/>
        </w:rPr>
      </w:pPr>
      <w:r w:rsidRPr="00D04EAA">
        <w:rPr>
          <w:rFonts w:ascii="Arial" w:hAnsi="Arial" w:cs="Arial"/>
          <w:b/>
        </w:rPr>
        <w:t>FUNDAMENTOS TEÓRICOS</w:t>
      </w:r>
    </w:p>
    <w:p w14:paraId="581DCF27" w14:textId="1975840B" w:rsidR="00955C08" w:rsidRPr="00D04EAA" w:rsidRDefault="00E6311F" w:rsidP="00B326CF">
      <w:pPr>
        <w:spacing w:before="120" w:after="120" w:line="240" w:lineRule="auto"/>
        <w:ind w:firstLine="1134"/>
        <w:jc w:val="both"/>
        <w:rPr>
          <w:rFonts w:ascii="Arial" w:hAnsi="Arial" w:cs="Arial"/>
        </w:rPr>
      </w:pPr>
      <w:r w:rsidRPr="00D04EAA">
        <w:rPr>
          <w:rFonts w:ascii="Arial" w:hAnsi="Arial" w:cs="Arial"/>
        </w:rPr>
        <w:t>Ao estar num estágio inicial de desenvolvimento da pesquisa (pois o processo seletivo ainda não começou), a natureza deste trabalho é</w:t>
      </w:r>
      <w:r w:rsidR="00955C08" w:rsidRPr="00D04EAA">
        <w:rPr>
          <w:rFonts w:ascii="Arial" w:hAnsi="Arial" w:cs="Arial"/>
        </w:rPr>
        <w:t xml:space="preserve"> necessariamente</w:t>
      </w:r>
      <w:r w:rsidRPr="00D04EAA">
        <w:rPr>
          <w:rFonts w:ascii="Arial" w:hAnsi="Arial" w:cs="Arial"/>
        </w:rPr>
        <w:t xml:space="preserve"> exploratória</w:t>
      </w:r>
      <w:r w:rsidR="00955C08" w:rsidRPr="00D04EAA">
        <w:rPr>
          <w:rFonts w:ascii="Arial" w:hAnsi="Arial" w:cs="Arial"/>
        </w:rPr>
        <w:t>. Mesmo assim,</w:t>
      </w:r>
      <w:r w:rsidRPr="00D04EAA">
        <w:rPr>
          <w:rFonts w:ascii="Arial" w:hAnsi="Arial" w:cs="Arial"/>
        </w:rPr>
        <w:t xml:space="preserve"> </w:t>
      </w:r>
      <w:r w:rsidR="00955C08" w:rsidRPr="00D04EAA">
        <w:rPr>
          <w:rFonts w:ascii="Arial" w:hAnsi="Arial" w:cs="Arial"/>
        </w:rPr>
        <w:t xml:space="preserve">a autora considera os resultados desta etapa prévia como fatíveis de serem discutidos e apresentados, ao ter grande relevância para discussões sobre o acesso </w:t>
      </w:r>
      <w:r w:rsidR="00955C08" w:rsidRPr="00D04EAA">
        <w:rPr>
          <w:rFonts w:ascii="Arial" w:hAnsi="Arial" w:cs="Arial"/>
          <w:shd w:val="clear" w:color="auto" w:fill="FFFFFF"/>
        </w:rPr>
        <w:t>à saúde. Portanto,</w:t>
      </w:r>
      <w:r w:rsidR="00955C08" w:rsidRPr="00D04EAA">
        <w:rPr>
          <w:rFonts w:ascii="Arial" w:hAnsi="Arial" w:cs="Arial"/>
        </w:rPr>
        <w:t xml:space="preserve"> nesta secção identificam-se os fundamentos teóricos que vão dirigir o trabalho.</w:t>
      </w:r>
    </w:p>
    <w:p w14:paraId="4F51D063" w14:textId="15D1FDAC" w:rsidR="008339D7" w:rsidRPr="008339D7" w:rsidRDefault="008339D7" w:rsidP="008339D7">
      <w:pPr>
        <w:spacing w:before="120" w:after="120" w:line="240" w:lineRule="auto"/>
        <w:ind w:firstLine="1134"/>
        <w:jc w:val="both"/>
        <w:rPr>
          <w:rFonts w:ascii="Arial" w:hAnsi="Arial" w:cs="Arial"/>
        </w:rPr>
      </w:pPr>
      <w:r w:rsidRPr="008339D7">
        <w:rPr>
          <w:rFonts w:ascii="Arial" w:hAnsi="Arial" w:cs="Arial"/>
        </w:rPr>
        <w:lastRenderedPageBreak/>
        <w:t xml:space="preserve">A globalização trouxe consigo transformações na produção econômica, comércio, políticas regionais e tratados de cooperação, avanços tecnológicos, fluxos migratórios, mobilidade e tendências socioculturais </w:t>
      </w:r>
      <w:r w:rsidR="00953B70">
        <w:rPr>
          <w:rFonts w:ascii="Arial" w:hAnsi="Arial" w:cs="Arial"/>
        </w:rPr>
        <w:t xml:space="preserve"> </w:t>
      </w:r>
      <w:sdt>
        <w:sdtPr>
          <w:rPr>
            <w:rFonts w:ascii="Arial" w:hAnsi="Arial" w:cs="Arial"/>
          </w:rPr>
          <w:id w:val="-688144142"/>
          <w:citation/>
        </w:sdtPr>
        <w:sdtEndPr/>
        <w:sdtContent>
          <w:r w:rsidR="00953B70">
            <w:rPr>
              <w:rFonts w:ascii="Arial" w:hAnsi="Arial" w:cs="Arial"/>
            </w:rPr>
            <w:fldChar w:fldCharType="begin"/>
          </w:r>
          <w:r w:rsidR="00953B70" w:rsidRPr="00953B70">
            <w:rPr>
              <w:rFonts w:ascii="Arial" w:hAnsi="Arial" w:cs="Arial"/>
            </w:rPr>
            <w:instrText xml:space="preserve"> CITATION Lun13 \l 2058 </w:instrText>
          </w:r>
          <w:r w:rsidR="00953B70">
            <w:rPr>
              <w:rFonts w:ascii="Arial" w:hAnsi="Arial" w:cs="Arial"/>
            </w:rPr>
            <w:fldChar w:fldCharType="separate"/>
          </w:r>
          <w:r w:rsidR="00953B70" w:rsidRPr="00953B70">
            <w:rPr>
              <w:rFonts w:ascii="Arial" w:hAnsi="Arial" w:cs="Arial"/>
              <w:noProof/>
            </w:rPr>
            <w:t xml:space="preserve">(LUNT, GREEN, </w:t>
          </w:r>
          <w:r w:rsidR="00953B70" w:rsidRPr="00953B70">
            <w:rPr>
              <w:rFonts w:ascii="Arial" w:hAnsi="Arial" w:cs="Arial"/>
              <w:i/>
              <w:iCs/>
              <w:noProof/>
            </w:rPr>
            <w:t>et al.</w:t>
          </w:r>
          <w:r w:rsidR="00953B70" w:rsidRPr="00953B70">
            <w:rPr>
              <w:rFonts w:ascii="Arial" w:hAnsi="Arial" w:cs="Arial"/>
              <w:noProof/>
            </w:rPr>
            <w:t>, 2013)</w:t>
          </w:r>
          <w:r w:rsidR="00953B70">
            <w:rPr>
              <w:rFonts w:ascii="Arial" w:hAnsi="Arial" w:cs="Arial"/>
            </w:rPr>
            <w:fldChar w:fldCharType="end"/>
          </w:r>
        </w:sdtContent>
      </w:sdt>
      <w:r w:rsidRPr="008339D7">
        <w:rPr>
          <w:rFonts w:ascii="Arial" w:hAnsi="Arial" w:cs="Arial"/>
        </w:rPr>
        <w:t xml:space="preserve">, que incluíram as indústrias relativas à saúde - transnacionais corporações, farmacêuticas e seguradoras -. A saúde deixou de ser um bem exclusivamente público e passou a se transformar em mercadoria internacional </w:t>
      </w:r>
      <w:sdt>
        <w:sdtPr>
          <w:rPr>
            <w:rFonts w:ascii="Arial" w:hAnsi="Arial" w:cs="Arial"/>
          </w:rPr>
          <w:id w:val="1860539792"/>
          <w:citation/>
        </w:sdtPr>
        <w:sdtEndPr/>
        <w:sdtContent>
          <w:r w:rsidR="00ED642D">
            <w:rPr>
              <w:rFonts w:ascii="Arial" w:hAnsi="Arial" w:cs="Arial"/>
            </w:rPr>
            <w:fldChar w:fldCharType="begin"/>
          </w:r>
          <w:r w:rsidR="00ED642D" w:rsidRPr="00ED642D">
            <w:rPr>
              <w:rFonts w:ascii="Arial" w:hAnsi="Arial" w:cs="Arial"/>
            </w:rPr>
            <w:instrText xml:space="preserve"> CITATION Orm11 \l 2058 </w:instrText>
          </w:r>
          <w:r w:rsidR="00ED642D">
            <w:rPr>
              <w:rFonts w:ascii="Arial" w:hAnsi="Arial" w:cs="Arial"/>
            </w:rPr>
            <w:fldChar w:fldCharType="separate"/>
          </w:r>
          <w:r w:rsidR="00ED642D" w:rsidRPr="00ED642D">
            <w:rPr>
              <w:rFonts w:ascii="Arial" w:hAnsi="Arial" w:cs="Arial"/>
              <w:noProof/>
            </w:rPr>
            <w:t>(ORMOND, 2011)</w:t>
          </w:r>
          <w:r w:rsidR="00ED642D">
            <w:rPr>
              <w:rFonts w:ascii="Arial" w:hAnsi="Arial" w:cs="Arial"/>
            </w:rPr>
            <w:fldChar w:fldCharType="end"/>
          </w:r>
        </w:sdtContent>
      </w:sdt>
      <w:r w:rsidRPr="008339D7">
        <w:rPr>
          <w:rFonts w:ascii="Arial" w:hAnsi="Arial" w:cs="Arial"/>
        </w:rPr>
        <w:t>, definindo uma transição entre a deterioração dos limites nacionais de prestação de serviços de saúde e uma era globalizada de grande mobilidade, que reorganiza as relações entre o Estado e</w:t>
      </w:r>
      <w:r>
        <w:rPr>
          <w:rFonts w:ascii="Arial" w:hAnsi="Arial" w:cs="Arial"/>
        </w:rPr>
        <w:t xml:space="preserve"> os</w:t>
      </w:r>
      <w:r w:rsidRPr="008339D7">
        <w:rPr>
          <w:rFonts w:ascii="Arial" w:hAnsi="Arial" w:cs="Arial"/>
        </w:rPr>
        <w:t xml:space="preserve"> pacientes</w:t>
      </w:r>
      <w:sdt>
        <w:sdtPr>
          <w:rPr>
            <w:rFonts w:ascii="Arial" w:hAnsi="Arial" w:cs="Arial"/>
          </w:rPr>
          <w:id w:val="-290982241"/>
          <w:citation/>
        </w:sdtPr>
        <w:sdtEndPr/>
        <w:sdtContent>
          <w:r w:rsidR="00ED642D">
            <w:rPr>
              <w:rFonts w:ascii="Arial" w:hAnsi="Arial" w:cs="Arial"/>
            </w:rPr>
            <w:fldChar w:fldCharType="begin"/>
          </w:r>
          <w:r w:rsidR="00ED642D" w:rsidRPr="00ED642D">
            <w:rPr>
              <w:rFonts w:ascii="Arial" w:hAnsi="Arial" w:cs="Arial"/>
            </w:rPr>
            <w:instrText xml:space="preserve"> CITATION Kas17 \l 2058 </w:instrText>
          </w:r>
          <w:r w:rsidR="00ED642D">
            <w:rPr>
              <w:rFonts w:ascii="Arial" w:hAnsi="Arial" w:cs="Arial"/>
            </w:rPr>
            <w:fldChar w:fldCharType="separate"/>
          </w:r>
          <w:r w:rsidR="00ED642D" w:rsidRPr="00ED642D">
            <w:rPr>
              <w:rFonts w:ascii="Arial" w:hAnsi="Arial" w:cs="Arial"/>
              <w:noProof/>
            </w:rPr>
            <w:t xml:space="preserve"> (KASPAR e REDDY, 2017)</w:t>
          </w:r>
          <w:r w:rsidR="00ED642D">
            <w:rPr>
              <w:rFonts w:ascii="Arial" w:hAnsi="Arial" w:cs="Arial"/>
            </w:rPr>
            <w:fldChar w:fldCharType="end"/>
          </w:r>
        </w:sdtContent>
      </w:sdt>
      <w:r w:rsidRPr="008339D7">
        <w:rPr>
          <w:rFonts w:ascii="Arial" w:hAnsi="Arial" w:cs="Arial"/>
        </w:rPr>
        <w:t>.</w:t>
      </w:r>
    </w:p>
    <w:p w14:paraId="4F4705E9" w14:textId="0C918EDE" w:rsidR="008339D7" w:rsidRDefault="008339D7" w:rsidP="008339D7">
      <w:pPr>
        <w:spacing w:before="120" w:after="120" w:line="240" w:lineRule="auto"/>
        <w:ind w:firstLine="1134"/>
        <w:jc w:val="both"/>
        <w:rPr>
          <w:rFonts w:ascii="Arial" w:hAnsi="Arial" w:cs="Arial"/>
        </w:rPr>
      </w:pPr>
      <w:r>
        <w:rPr>
          <w:rFonts w:ascii="Arial" w:hAnsi="Arial" w:cs="Arial"/>
        </w:rPr>
        <w:t>N</w:t>
      </w:r>
      <w:r w:rsidRPr="008339D7">
        <w:rPr>
          <w:rFonts w:ascii="Arial" w:hAnsi="Arial" w:cs="Arial"/>
        </w:rPr>
        <w:t xml:space="preserve">um contexto de crescente incerteza na oferta de serviços médicos e de saúde devido à adoção de reformas neoliberais que afetaram a oferta de saúde pública </w:t>
      </w:r>
      <w:sdt>
        <w:sdtPr>
          <w:rPr>
            <w:rFonts w:ascii="Arial" w:hAnsi="Arial" w:cs="Arial"/>
          </w:rPr>
          <w:id w:val="143942238"/>
          <w:citation/>
        </w:sdtPr>
        <w:sdtEndPr/>
        <w:sdtContent>
          <w:r w:rsidR="00ED642D">
            <w:rPr>
              <w:rFonts w:ascii="Arial" w:hAnsi="Arial" w:cs="Arial"/>
            </w:rPr>
            <w:fldChar w:fldCharType="begin"/>
          </w:r>
          <w:r w:rsidR="00ED642D" w:rsidRPr="00ED642D">
            <w:rPr>
              <w:rFonts w:ascii="Arial" w:hAnsi="Arial" w:cs="Arial"/>
            </w:rPr>
            <w:instrText xml:space="preserve"> CITATION Íñi031 \l 2058 </w:instrText>
          </w:r>
          <w:r w:rsidR="00ED642D">
            <w:rPr>
              <w:rFonts w:ascii="Arial" w:hAnsi="Arial" w:cs="Arial"/>
            </w:rPr>
            <w:fldChar w:fldCharType="separate"/>
          </w:r>
          <w:r w:rsidR="00ED642D" w:rsidRPr="00ED642D">
            <w:rPr>
              <w:rFonts w:ascii="Arial" w:hAnsi="Arial" w:cs="Arial"/>
              <w:noProof/>
            </w:rPr>
            <w:t>(ÍÑIGUEZ-ROJAS e BARCELLOS, 2003)</w:t>
          </w:r>
          <w:r w:rsidR="00ED642D">
            <w:rPr>
              <w:rFonts w:ascii="Arial" w:hAnsi="Arial" w:cs="Arial"/>
            </w:rPr>
            <w:fldChar w:fldCharType="end"/>
          </w:r>
        </w:sdtContent>
      </w:sdt>
      <w:r w:rsidRPr="008339D7">
        <w:rPr>
          <w:rFonts w:ascii="Arial" w:hAnsi="Arial" w:cs="Arial"/>
        </w:rPr>
        <w:t>, a incorporação d</w:t>
      </w:r>
      <w:r>
        <w:rPr>
          <w:rFonts w:ascii="Arial" w:hAnsi="Arial" w:cs="Arial"/>
        </w:rPr>
        <w:t>as</w:t>
      </w:r>
      <w:r w:rsidRPr="008339D7">
        <w:rPr>
          <w:rFonts w:ascii="Arial" w:hAnsi="Arial" w:cs="Arial"/>
        </w:rPr>
        <w:t xml:space="preserve"> viagens</w:t>
      </w:r>
      <w:r>
        <w:rPr>
          <w:rFonts w:ascii="Arial" w:hAnsi="Arial" w:cs="Arial"/>
        </w:rPr>
        <w:t xml:space="preserve"> internacionais</w:t>
      </w:r>
      <w:r w:rsidRPr="008339D7">
        <w:rPr>
          <w:rFonts w:ascii="Arial" w:hAnsi="Arial" w:cs="Arial"/>
        </w:rPr>
        <w:t xml:space="preserve"> por motivos de saúde </w:t>
      </w:r>
      <w:r>
        <w:rPr>
          <w:rFonts w:ascii="Arial" w:hAnsi="Arial" w:cs="Arial"/>
        </w:rPr>
        <w:t>n</w:t>
      </w:r>
      <w:r w:rsidRPr="008339D7">
        <w:rPr>
          <w:rFonts w:ascii="Arial" w:hAnsi="Arial" w:cs="Arial"/>
        </w:rPr>
        <w:t>a indústria do turismo tem a globalização como elemento estrutural, o que resulta em um nicho de mercado marcado pela competitividade e volatilidade</w:t>
      </w:r>
      <w:sdt>
        <w:sdtPr>
          <w:rPr>
            <w:rFonts w:ascii="Arial" w:hAnsi="Arial" w:cs="Arial"/>
          </w:rPr>
          <w:id w:val="1952963937"/>
          <w:citation/>
        </w:sdtPr>
        <w:sdtEndPr/>
        <w:sdtContent>
          <w:r w:rsidR="00ED642D">
            <w:rPr>
              <w:rFonts w:ascii="Arial" w:hAnsi="Arial" w:cs="Arial"/>
            </w:rPr>
            <w:fldChar w:fldCharType="begin"/>
          </w:r>
          <w:r w:rsidR="00ED642D" w:rsidRPr="00ED642D">
            <w:rPr>
              <w:rFonts w:ascii="Arial" w:hAnsi="Arial" w:cs="Arial"/>
            </w:rPr>
            <w:instrText xml:space="preserve"> CITATION Lun13 \l 2058 </w:instrText>
          </w:r>
          <w:r w:rsidR="00ED642D">
            <w:rPr>
              <w:rFonts w:ascii="Arial" w:hAnsi="Arial" w:cs="Arial"/>
            </w:rPr>
            <w:fldChar w:fldCharType="separate"/>
          </w:r>
          <w:r w:rsidR="00ED642D" w:rsidRPr="00ED642D">
            <w:rPr>
              <w:rFonts w:ascii="Arial" w:hAnsi="Arial" w:cs="Arial"/>
              <w:noProof/>
            </w:rPr>
            <w:t xml:space="preserve"> (LUNT, GREEN, </w:t>
          </w:r>
          <w:r w:rsidR="00ED642D" w:rsidRPr="00ED642D">
            <w:rPr>
              <w:rFonts w:ascii="Arial" w:hAnsi="Arial" w:cs="Arial"/>
              <w:i/>
              <w:iCs/>
              <w:noProof/>
            </w:rPr>
            <w:t>et al.</w:t>
          </w:r>
          <w:r w:rsidR="00ED642D" w:rsidRPr="00ED642D">
            <w:rPr>
              <w:rFonts w:ascii="Arial" w:hAnsi="Arial" w:cs="Arial"/>
              <w:noProof/>
            </w:rPr>
            <w:t>, 2013)</w:t>
          </w:r>
          <w:r w:rsidR="00ED642D">
            <w:rPr>
              <w:rFonts w:ascii="Arial" w:hAnsi="Arial" w:cs="Arial"/>
            </w:rPr>
            <w:fldChar w:fldCharType="end"/>
          </w:r>
        </w:sdtContent>
      </w:sdt>
      <w:r w:rsidRPr="008339D7">
        <w:rPr>
          <w:rFonts w:ascii="Arial" w:hAnsi="Arial" w:cs="Arial"/>
        </w:rPr>
        <w:t xml:space="preserve">, uma vez que depende da persistência de disparidades econômicas, administrativas e jurídicas para promover a competitividade no fornecimento de bens e serviços médicos </w:t>
      </w:r>
      <w:sdt>
        <w:sdtPr>
          <w:rPr>
            <w:rFonts w:ascii="Arial" w:hAnsi="Arial" w:cs="Arial"/>
          </w:rPr>
          <w:id w:val="-273866829"/>
          <w:citation/>
        </w:sdtPr>
        <w:sdtEndPr/>
        <w:sdtContent>
          <w:r w:rsidR="00ED642D">
            <w:rPr>
              <w:rFonts w:ascii="Arial" w:hAnsi="Arial" w:cs="Arial"/>
            </w:rPr>
            <w:fldChar w:fldCharType="begin"/>
          </w:r>
          <w:r w:rsidR="00ED642D" w:rsidRPr="00ED642D">
            <w:rPr>
              <w:rFonts w:ascii="Arial" w:hAnsi="Arial" w:cs="Arial"/>
            </w:rPr>
            <w:instrText xml:space="preserve"> CITATION Jud07 \l 2058 </w:instrText>
          </w:r>
          <w:r w:rsidR="00ED642D">
            <w:rPr>
              <w:rFonts w:ascii="Arial" w:hAnsi="Arial" w:cs="Arial"/>
            </w:rPr>
            <w:fldChar w:fldCharType="separate"/>
          </w:r>
          <w:r w:rsidR="00ED642D" w:rsidRPr="00ED642D">
            <w:rPr>
              <w:rFonts w:ascii="Arial" w:hAnsi="Arial" w:cs="Arial"/>
              <w:noProof/>
            </w:rPr>
            <w:t>(JUDKINS, 2007)</w:t>
          </w:r>
          <w:r w:rsidR="00ED642D">
            <w:rPr>
              <w:rFonts w:ascii="Arial" w:hAnsi="Arial" w:cs="Arial"/>
            </w:rPr>
            <w:fldChar w:fldCharType="end"/>
          </w:r>
        </w:sdtContent>
      </w:sdt>
      <w:r w:rsidRPr="008339D7">
        <w:rPr>
          <w:rFonts w:ascii="Arial" w:hAnsi="Arial" w:cs="Arial"/>
        </w:rPr>
        <w:t>.</w:t>
      </w:r>
    </w:p>
    <w:p w14:paraId="334FA00B" w14:textId="28989DFA" w:rsidR="00CF3BE8" w:rsidRDefault="00CF3BE8" w:rsidP="008339D7">
      <w:pPr>
        <w:spacing w:before="120" w:after="120" w:line="240" w:lineRule="auto"/>
        <w:ind w:firstLine="1134"/>
        <w:jc w:val="both"/>
        <w:rPr>
          <w:rFonts w:ascii="Arial" w:hAnsi="Arial" w:cs="Arial"/>
        </w:rPr>
      </w:pPr>
      <w:r w:rsidRPr="00CF3BE8">
        <w:rPr>
          <w:rFonts w:ascii="Arial" w:hAnsi="Arial" w:cs="Arial"/>
        </w:rPr>
        <w:t>Tanto o turismo de saúde quanto o turismo médico são contribuições conceituais do mundo anglo-saxão, que carece</w:t>
      </w:r>
      <w:r>
        <w:rPr>
          <w:rFonts w:ascii="Arial" w:hAnsi="Arial" w:cs="Arial"/>
        </w:rPr>
        <w:t>m</w:t>
      </w:r>
      <w:r w:rsidRPr="00CF3BE8">
        <w:rPr>
          <w:rFonts w:ascii="Arial" w:hAnsi="Arial" w:cs="Arial"/>
        </w:rPr>
        <w:t xml:space="preserve"> de consenso reconhecido na produção acadêmica. Segundo </w:t>
      </w:r>
      <w:r w:rsidR="00ED642D">
        <w:rPr>
          <w:rFonts w:ascii="Arial" w:hAnsi="Arial" w:cs="Arial"/>
        </w:rPr>
        <w:t>HALL</w:t>
      </w:r>
      <w:r w:rsidRPr="00CF3BE8">
        <w:rPr>
          <w:rFonts w:ascii="Arial" w:hAnsi="Arial" w:cs="Arial"/>
        </w:rPr>
        <w:t xml:space="preserve"> (2013), o turismo de saúde é um fenômeno comercial das sociedades industrializadas que envolve pessoas que viajam para manter ou melhorar sua saúde, </w:t>
      </w:r>
      <w:r>
        <w:rPr>
          <w:rFonts w:ascii="Arial" w:hAnsi="Arial" w:cs="Arial"/>
        </w:rPr>
        <w:t xml:space="preserve">e </w:t>
      </w:r>
      <w:r w:rsidRPr="00CF3BE8">
        <w:rPr>
          <w:rFonts w:ascii="Arial" w:hAnsi="Arial" w:cs="Arial"/>
        </w:rPr>
        <w:t xml:space="preserve">que </w:t>
      </w:r>
      <w:r w:rsidR="00ED642D">
        <w:rPr>
          <w:rFonts w:ascii="Arial" w:hAnsi="Arial" w:cs="Arial"/>
        </w:rPr>
        <w:t xml:space="preserve">é </w:t>
      </w:r>
      <w:r w:rsidRPr="00CF3BE8">
        <w:rPr>
          <w:rFonts w:ascii="Arial" w:hAnsi="Arial" w:cs="Arial"/>
        </w:rPr>
        <w:t>influenciado por cinco fatores</w:t>
      </w:r>
      <w:r w:rsidR="00ED642D" w:rsidRPr="00ED642D">
        <w:rPr>
          <w:rFonts w:ascii="Arial" w:hAnsi="Arial" w:cs="Arial"/>
        </w:rPr>
        <w:t xml:space="preserve"> </w:t>
      </w:r>
      <w:sdt>
        <w:sdtPr>
          <w:rPr>
            <w:rFonts w:ascii="Arial" w:hAnsi="Arial" w:cs="Arial"/>
          </w:rPr>
          <w:id w:val="1930222976"/>
          <w:citation/>
        </w:sdtPr>
        <w:sdtEndPr/>
        <w:sdtContent>
          <w:r w:rsidR="00ED642D">
            <w:rPr>
              <w:rFonts w:ascii="Arial" w:hAnsi="Arial" w:cs="Arial"/>
            </w:rPr>
            <w:fldChar w:fldCharType="begin"/>
          </w:r>
          <w:r w:rsidR="00ED642D" w:rsidRPr="00ED642D">
            <w:rPr>
              <w:rFonts w:ascii="Arial" w:hAnsi="Arial" w:cs="Arial"/>
            </w:rPr>
            <w:instrText xml:space="preserve"> CITATION Lae11 \l 2058 </w:instrText>
          </w:r>
          <w:r w:rsidR="00ED642D">
            <w:rPr>
              <w:rFonts w:ascii="Arial" w:hAnsi="Arial" w:cs="Arial"/>
            </w:rPr>
            <w:fldChar w:fldCharType="separate"/>
          </w:r>
          <w:r w:rsidR="00ED642D" w:rsidRPr="00ED642D">
            <w:rPr>
              <w:rFonts w:ascii="Arial" w:hAnsi="Arial" w:cs="Arial"/>
              <w:noProof/>
            </w:rPr>
            <w:t>(LAESSER, 2011)</w:t>
          </w:r>
          <w:r w:rsidR="00ED642D">
            <w:rPr>
              <w:rFonts w:ascii="Arial" w:hAnsi="Arial" w:cs="Arial"/>
            </w:rPr>
            <w:fldChar w:fldCharType="end"/>
          </w:r>
        </w:sdtContent>
      </w:sdt>
      <w:r w:rsidRPr="00CF3BE8">
        <w:rPr>
          <w:rFonts w:ascii="Arial" w:hAnsi="Arial" w:cs="Arial"/>
        </w:rPr>
        <w:t>: (i) transição demográfica; (</w:t>
      </w:r>
      <w:proofErr w:type="spellStart"/>
      <w:r w:rsidRPr="00CF3BE8">
        <w:rPr>
          <w:rFonts w:ascii="Arial" w:hAnsi="Arial" w:cs="Arial"/>
        </w:rPr>
        <w:t>ii</w:t>
      </w:r>
      <w:proofErr w:type="spellEnd"/>
      <w:r w:rsidRPr="00CF3BE8">
        <w:rPr>
          <w:rFonts w:ascii="Arial" w:hAnsi="Arial" w:cs="Arial"/>
        </w:rPr>
        <w:t>) a necessidade de reduzir o estresse da população ocupada; (</w:t>
      </w:r>
      <w:proofErr w:type="spellStart"/>
      <w:r w:rsidRPr="00CF3BE8">
        <w:rPr>
          <w:rFonts w:ascii="Arial" w:hAnsi="Arial" w:cs="Arial"/>
        </w:rPr>
        <w:t>iii</w:t>
      </w:r>
      <w:proofErr w:type="spellEnd"/>
      <w:r w:rsidRPr="00CF3BE8">
        <w:rPr>
          <w:rFonts w:ascii="Arial" w:hAnsi="Arial" w:cs="Arial"/>
        </w:rPr>
        <w:t>) abordagem preventiva na assistência médica; (</w:t>
      </w:r>
      <w:proofErr w:type="spellStart"/>
      <w:r w:rsidRPr="00CF3BE8">
        <w:rPr>
          <w:rFonts w:ascii="Arial" w:hAnsi="Arial" w:cs="Arial"/>
        </w:rPr>
        <w:t>iv</w:t>
      </w:r>
      <w:proofErr w:type="spellEnd"/>
      <w:r w:rsidRPr="00CF3BE8">
        <w:rPr>
          <w:rFonts w:ascii="Arial" w:hAnsi="Arial" w:cs="Arial"/>
        </w:rPr>
        <w:t xml:space="preserve">) maior ênfase na relevância da saúde mental e; (v) evolução do turismo de massa para um mercado mais personalizado. Ressalta-se que essa atividade tem caráter preventivo e geralmente ocorre fora do ambiente hospitalar </w:t>
      </w:r>
      <w:sdt>
        <w:sdtPr>
          <w:rPr>
            <w:rFonts w:ascii="Arial" w:hAnsi="Arial" w:cs="Arial"/>
          </w:rPr>
          <w:id w:val="-272791937"/>
          <w:citation/>
        </w:sdtPr>
        <w:sdtEndPr/>
        <w:sdtContent>
          <w:r w:rsidR="00934123">
            <w:rPr>
              <w:rFonts w:ascii="Arial" w:hAnsi="Arial" w:cs="Arial"/>
            </w:rPr>
            <w:fldChar w:fldCharType="begin"/>
          </w:r>
          <w:r w:rsidR="00934123" w:rsidRPr="00934123">
            <w:rPr>
              <w:rFonts w:ascii="Arial" w:hAnsi="Arial" w:cs="Arial"/>
            </w:rPr>
            <w:instrText xml:space="preserve"> CITATION Alm18 \l 2058 </w:instrText>
          </w:r>
          <w:r w:rsidR="00934123">
            <w:rPr>
              <w:rFonts w:ascii="Arial" w:hAnsi="Arial" w:cs="Arial"/>
            </w:rPr>
            <w:fldChar w:fldCharType="separate"/>
          </w:r>
          <w:r w:rsidR="00934123" w:rsidRPr="00934123">
            <w:rPr>
              <w:rFonts w:ascii="Arial" w:hAnsi="Arial" w:cs="Arial"/>
              <w:noProof/>
            </w:rPr>
            <w:t>(ALMEIDA e RIBEIRO, 2018)</w:t>
          </w:r>
          <w:r w:rsidR="00934123">
            <w:rPr>
              <w:rFonts w:ascii="Arial" w:hAnsi="Arial" w:cs="Arial"/>
            </w:rPr>
            <w:fldChar w:fldCharType="end"/>
          </w:r>
        </w:sdtContent>
      </w:sdt>
      <w:r w:rsidRPr="00CF3BE8">
        <w:rPr>
          <w:rFonts w:ascii="Arial" w:hAnsi="Arial" w:cs="Arial"/>
        </w:rPr>
        <w:t>.</w:t>
      </w:r>
    </w:p>
    <w:p w14:paraId="21069354" w14:textId="6D58CE72" w:rsidR="00CF3BE8" w:rsidRDefault="00934123" w:rsidP="008339D7">
      <w:pPr>
        <w:spacing w:before="120" w:after="120" w:line="240" w:lineRule="auto"/>
        <w:ind w:firstLine="1134"/>
        <w:jc w:val="both"/>
        <w:rPr>
          <w:rFonts w:ascii="Arial" w:hAnsi="Arial" w:cs="Arial"/>
        </w:rPr>
      </w:pPr>
      <w:r>
        <w:rPr>
          <w:rFonts w:ascii="Arial" w:hAnsi="Arial" w:cs="Arial"/>
        </w:rPr>
        <w:t xml:space="preserve">Por outro lado, o </w:t>
      </w:r>
      <w:r w:rsidR="00CF3BE8" w:rsidRPr="00CF3BE8">
        <w:rPr>
          <w:rFonts w:ascii="Arial" w:hAnsi="Arial" w:cs="Arial"/>
        </w:rPr>
        <w:t xml:space="preserve">turismo médico </w:t>
      </w:r>
      <w:r>
        <w:rPr>
          <w:rFonts w:ascii="Arial" w:hAnsi="Arial" w:cs="Arial"/>
        </w:rPr>
        <w:t xml:space="preserve">pode ser definido </w:t>
      </w:r>
      <w:r w:rsidR="00CF3BE8" w:rsidRPr="00CF3BE8">
        <w:rPr>
          <w:rFonts w:ascii="Arial" w:hAnsi="Arial" w:cs="Arial"/>
        </w:rPr>
        <w:t xml:space="preserve">como a soma das relações e fenômenos decorrentes de viagens ou viagens que visam tratar ou curar uma condição médica em complexos hospitalares fora do país de residência, embora nem sempre </w:t>
      </w:r>
      <w:r w:rsidR="00CF3BE8">
        <w:rPr>
          <w:rFonts w:ascii="Arial" w:hAnsi="Arial" w:cs="Arial"/>
        </w:rPr>
        <w:t>em combinação</w:t>
      </w:r>
      <w:r w:rsidR="00CF3BE8" w:rsidRPr="00CF3BE8">
        <w:rPr>
          <w:rFonts w:ascii="Arial" w:hAnsi="Arial" w:cs="Arial"/>
        </w:rPr>
        <w:t xml:space="preserve"> com feriados tradicionais</w:t>
      </w:r>
      <w:sdt>
        <w:sdtPr>
          <w:rPr>
            <w:rFonts w:ascii="Arial" w:hAnsi="Arial" w:cs="Arial"/>
          </w:rPr>
          <w:id w:val="1421060656"/>
          <w:citation/>
        </w:sdtPr>
        <w:sdtEndPr/>
        <w:sdtContent>
          <w:r>
            <w:rPr>
              <w:rFonts w:ascii="Arial" w:hAnsi="Arial" w:cs="Arial"/>
            </w:rPr>
            <w:fldChar w:fldCharType="begin"/>
          </w:r>
          <w:r w:rsidRPr="00934123">
            <w:rPr>
              <w:rFonts w:ascii="Arial" w:hAnsi="Arial" w:cs="Arial"/>
            </w:rPr>
            <w:instrText xml:space="preserve"> CITATION Voi10 \l 2058 </w:instrText>
          </w:r>
          <w:r>
            <w:rPr>
              <w:rFonts w:ascii="Arial" w:hAnsi="Arial" w:cs="Arial"/>
            </w:rPr>
            <w:fldChar w:fldCharType="separate"/>
          </w:r>
          <w:r w:rsidRPr="00934123">
            <w:rPr>
              <w:rFonts w:ascii="Arial" w:hAnsi="Arial" w:cs="Arial"/>
              <w:noProof/>
            </w:rPr>
            <w:t xml:space="preserve"> (VOIGT, LAING, </w:t>
          </w:r>
          <w:r w:rsidRPr="00934123">
            <w:rPr>
              <w:rFonts w:ascii="Arial" w:hAnsi="Arial" w:cs="Arial"/>
              <w:i/>
              <w:iCs/>
              <w:noProof/>
            </w:rPr>
            <w:t>et al.</w:t>
          </w:r>
          <w:r w:rsidRPr="00934123">
            <w:rPr>
              <w:rFonts w:ascii="Arial" w:hAnsi="Arial" w:cs="Arial"/>
              <w:noProof/>
            </w:rPr>
            <w:t>, 2010)</w:t>
          </w:r>
          <w:r>
            <w:rPr>
              <w:rFonts w:ascii="Arial" w:hAnsi="Arial" w:cs="Arial"/>
            </w:rPr>
            <w:fldChar w:fldCharType="end"/>
          </w:r>
        </w:sdtContent>
      </w:sdt>
      <w:r w:rsidR="00CF3BE8" w:rsidRPr="00CF3BE8">
        <w:rPr>
          <w:rFonts w:ascii="Arial" w:hAnsi="Arial" w:cs="Arial"/>
        </w:rPr>
        <w:t>.</w:t>
      </w:r>
      <w:r>
        <w:rPr>
          <w:rFonts w:ascii="Arial" w:hAnsi="Arial" w:cs="Arial"/>
        </w:rPr>
        <w:t xml:space="preserve"> </w:t>
      </w:r>
      <w:r w:rsidR="00CF3BE8">
        <w:rPr>
          <w:rFonts w:ascii="Arial" w:hAnsi="Arial" w:cs="Arial"/>
        </w:rPr>
        <w:t>É, de fato, um serviço proporcionado num ambiente hospitalar.</w:t>
      </w:r>
    </w:p>
    <w:p w14:paraId="31F3D3F7" w14:textId="5CBA0FFD" w:rsidR="008339D7" w:rsidRDefault="00CF3BE8" w:rsidP="008339D7">
      <w:pPr>
        <w:spacing w:before="120" w:after="120" w:line="240" w:lineRule="auto"/>
        <w:ind w:firstLine="1134"/>
        <w:jc w:val="both"/>
        <w:rPr>
          <w:rFonts w:ascii="Arial" w:hAnsi="Arial" w:cs="Arial"/>
        </w:rPr>
      </w:pPr>
      <w:r w:rsidRPr="00CF3BE8">
        <w:rPr>
          <w:rFonts w:ascii="Arial" w:hAnsi="Arial" w:cs="Arial"/>
        </w:rPr>
        <w:t xml:space="preserve">O crescimento acelerado dos </w:t>
      </w:r>
      <w:r>
        <w:rPr>
          <w:rFonts w:ascii="Arial" w:hAnsi="Arial" w:cs="Arial"/>
        </w:rPr>
        <w:t>deslocamentos</w:t>
      </w:r>
      <w:r w:rsidRPr="00CF3BE8">
        <w:rPr>
          <w:rFonts w:ascii="Arial" w:hAnsi="Arial" w:cs="Arial"/>
        </w:rPr>
        <w:t xml:space="preserve"> internacionais em busca de serviços médicos e de saúde gera inúmeros debates, em torno de questões como a desigualdade no acesso à saúde e sua privatização gradual, a dependência tecnológica dos países subdesenvolvidos e a globalização dos serviços médicos</w:t>
      </w:r>
      <w:sdt>
        <w:sdtPr>
          <w:rPr>
            <w:rFonts w:ascii="Arial" w:hAnsi="Arial" w:cs="Arial"/>
          </w:rPr>
          <w:id w:val="-326060464"/>
          <w:citation/>
        </w:sdtPr>
        <w:sdtEndPr/>
        <w:sdtContent>
          <w:r w:rsidR="00934123">
            <w:rPr>
              <w:rFonts w:ascii="Arial" w:hAnsi="Arial" w:cs="Arial"/>
            </w:rPr>
            <w:fldChar w:fldCharType="begin"/>
          </w:r>
          <w:r w:rsidR="00934123" w:rsidRPr="00934123">
            <w:rPr>
              <w:rFonts w:ascii="Arial" w:hAnsi="Arial" w:cs="Arial"/>
            </w:rPr>
            <w:instrText xml:space="preserve"> CITATION Con111 \l 2058 </w:instrText>
          </w:r>
          <w:r w:rsidR="00934123">
            <w:rPr>
              <w:rFonts w:ascii="Arial" w:hAnsi="Arial" w:cs="Arial"/>
            </w:rPr>
            <w:fldChar w:fldCharType="separate"/>
          </w:r>
          <w:r w:rsidR="00934123" w:rsidRPr="00934123">
            <w:rPr>
              <w:rFonts w:ascii="Arial" w:hAnsi="Arial" w:cs="Arial"/>
              <w:noProof/>
            </w:rPr>
            <w:t xml:space="preserve"> (CONNELL, 2011)</w:t>
          </w:r>
          <w:r w:rsidR="00934123">
            <w:rPr>
              <w:rFonts w:ascii="Arial" w:hAnsi="Arial" w:cs="Arial"/>
            </w:rPr>
            <w:fldChar w:fldCharType="end"/>
          </w:r>
        </w:sdtContent>
      </w:sdt>
      <w:r w:rsidRPr="00CF3BE8">
        <w:rPr>
          <w:rFonts w:ascii="Arial" w:hAnsi="Arial" w:cs="Arial"/>
        </w:rPr>
        <w:t>, seu potencial para criar sistemas duais nos países anfitriões - um sistema de elite para estrangeiros e um sistema de baixo perfil para a população local -</w:t>
      </w:r>
      <w:sdt>
        <w:sdtPr>
          <w:rPr>
            <w:rFonts w:ascii="Arial" w:hAnsi="Arial" w:cs="Arial"/>
          </w:rPr>
          <w:id w:val="-624538702"/>
          <w:citation/>
        </w:sdtPr>
        <w:sdtEndPr/>
        <w:sdtContent>
          <w:r w:rsidR="00934123">
            <w:rPr>
              <w:rFonts w:ascii="Arial" w:hAnsi="Arial" w:cs="Arial"/>
            </w:rPr>
            <w:fldChar w:fldCharType="begin"/>
          </w:r>
          <w:r w:rsidR="00934123" w:rsidRPr="00934123">
            <w:rPr>
              <w:rFonts w:ascii="Arial" w:hAnsi="Arial" w:cs="Arial"/>
            </w:rPr>
            <w:instrText xml:space="preserve"> CITATION You13 \l 2058 </w:instrText>
          </w:r>
          <w:r w:rsidR="00934123">
            <w:rPr>
              <w:rFonts w:ascii="Arial" w:hAnsi="Arial" w:cs="Arial"/>
            </w:rPr>
            <w:fldChar w:fldCharType="separate"/>
          </w:r>
          <w:r w:rsidR="00934123" w:rsidRPr="00934123">
            <w:rPr>
              <w:rFonts w:ascii="Arial" w:hAnsi="Arial" w:cs="Arial"/>
              <w:noProof/>
            </w:rPr>
            <w:t xml:space="preserve"> (YOUNG, CHANGSAN e MINCHEOL, 2013)</w:t>
          </w:r>
          <w:r w:rsidR="00934123">
            <w:rPr>
              <w:rFonts w:ascii="Arial" w:hAnsi="Arial" w:cs="Arial"/>
            </w:rPr>
            <w:fldChar w:fldCharType="end"/>
          </w:r>
        </w:sdtContent>
      </w:sdt>
      <w:r w:rsidRPr="00CF3BE8">
        <w:rPr>
          <w:rFonts w:ascii="Arial" w:hAnsi="Arial" w:cs="Arial"/>
        </w:rPr>
        <w:t>, que depende de políticas públicas e dos mecanismos de redistribuição financeira de cada país.</w:t>
      </w:r>
    </w:p>
    <w:p w14:paraId="2CCD9F1F" w14:textId="7A188B42" w:rsidR="00CF3BE8" w:rsidRDefault="00CF3BE8" w:rsidP="008339D7">
      <w:pPr>
        <w:spacing w:before="120" w:after="120" w:line="240" w:lineRule="auto"/>
        <w:ind w:firstLine="1134"/>
        <w:jc w:val="both"/>
        <w:rPr>
          <w:rFonts w:ascii="Arial" w:hAnsi="Arial" w:cs="Arial"/>
        </w:rPr>
      </w:pPr>
    </w:p>
    <w:p w14:paraId="1AA36907" w14:textId="598C56DC" w:rsidR="003172CA" w:rsidRDefault="003172CA" w:rsidP="008339D7">
      <w:pPr>
        <w:spacing w:before="120" w:after="120" w:line="240" w:lineRule="auto"/>
        <w:ind w:firstLine="1134"/>
        <w:jc w:val="both"/>
        <w:rPr>
          <w:rFonts w:ascii="Arial" w:hAnsi="Arial" w:cs="Arial"/>
        </w:rPr>
      </w:pPr>
    </w:p>
    <w:p w14:paraId="77ED1A06" w14:textId="77777777" w:rsidR="00762A43" w:rsidRPr="00CF3BE8" w:rsidRDefault="00762A43" w:rsidP="008339D7">
      <w:pPr>
        <w:spacing w:before="120" w:after="120" w:line="240" w:lineRule="auto"/>
        <w:ind w:firstLine="1134"/>
        <w:jc w:val="both"/>
        <w:rPr>
          <w:rFonts w:ascii="Arial" w:hAnsi="Arial" w:cs="Arial"/>
        </w:rPr>
      </w:pPr>
    </w:p>
    <w:p w14:paraId="464F4A1B" w14:textId="77777777" w:rsidR="00955C08" w:rsidRDefault="00955C08" w:rsidP="00955C08">
      <w:pPr>
        <w:spacing w:before="120" w:after="120" w:line="240" w:lineRule="auto"/>
        <w:jc w:val="both"/>
        <w:rPr>
          <w:rFonts w:ascii="Arial" w:hAnsi="Arial" w:cs="Arial"/>
          <w:b/>
        </w:rPr>
      </w:pPr>
      <w:r>
        <w:rPr>
          <w:rFonts w:ascii="Arial" w:hAnsi="Arial" w:cs="Arial"/>
          <w:b/>
        </w:rPr>
        <w:lastRenderedPageBreak/>
        <w:t>METODOLOGIA</w:t>
      </w:r>
    </w:p>
    <w:p w14:paraId="567F387A" w14:textId="62BE8FE1" w:rsidR="00A8092A" w:rsidRDefault="00A31DE2" w:rsidP="00B326CF">
      <w:pPr>
        <w:spacing w:before="120" w:after="120" w:line="240" w:lineRule="auto"/>
        <w:ind w:firstLine="1134"/>
        <w:jc w:val="both"/>
        <w:rPr>
          <w:rFonts w:ascii="Arial" w:hAnsi="Arial" w:cs="Arial"/>
        </w:rPr>
      </w:pPr>
      <w:r w:rsidRPr="00A31DE2">
        <w:rPr>
          <w:rFonts w:ascii="Arial" w:hAnsi="Arial" w:cs="Arial"/>
        </w:rPr>
        <w:t xml:space="preserve">Para a realização deste trabalho, foi implementada uma abordagem qualitativa, uma vez que suas potencialidades para elucidar as relações sociais e as experiências humanas relacionadas aos fenômenos a serem estudados </w:t>
      </w:r>
      <w:sdt>
        <w:sdtPr>
          <w:rPr>
            <w:rFonts w:ascii="Arial" w:hAnsi="Arial" w:cs="Arial"/>
          </w:rPr>
          <w:id w:val="625893431"/>
          <w:citation/>
        </w:sdtPr>
        <w:sdtEndPr/>
        <w:sdtContent>
          <w:r w:rsidR="00934123">
            <w:rPr>
              <w:rFonts w:ascii="Arial" w:hAnsi="Arial" w:cs="Arial"/>
            </w:rPr>
            <w:fldChar w:fldCharType="begin"/>
          </w:r>
          <w:r w:rsidR="00934123" w:rsidRPr="00934123">
            <w:rPr>
              <w:rFonts w:ascii="Arial" w:hAnsi="Arial" w:cs="Arial"/>
            </w:rPr>
            <w:instrText xml:space="preserve"> CITATION Win10 \l 2058 </w:instrText>
          </w:r>
          <w:r w:rsidR="00934123">
            <w:rPr>
              <w:rFonts w:ascii="Arial" w:hAnsi="Arial" w:cs="Arial"/>
            </w:rPr>
            <w:fldChar w:fldCharType="separate"/>
          </w:r>
          <w:r w:rsidR="00934123" w:rsidRPr="00934123">
            <w:rPr>
              <w:rFonts w:ascii="Arial" w:hAnsi="Arial" w:cs="Arial"/>
              <w:noProof/>
            </w:rPr>
            <w:t>(WINCHESTER e ROFE, 2010)</w:t>
          </w:r>
          <w:r w:rsidR="00934123">
            <w:rPr>
              <w:rFonts w:ascii="Arial" w:hAnsi="Arial" w:cs="Arial"/>
            </w:rPr>
            <w:fldChar w:fldCharType="end"/>
          </w:r>
        </w:sdtContent>
      </w:sdt>
      <w:r w:rsidR="00934123">
        <w:rPr>
          <w:rFonts w:ascii="Arial" w:hAnsi="Arial" w:cs="Arial"/>
        </w:rPr>
        <w:t xml:space="preserve"> </w:t>
      </w:r>
      <w:r w:rsidRPr="00A31DE2">
        <w:rPr>
          <w:rFonts w:ascii="Arial" w:hAnsi="Arial" w:cs="Arial"/>
        </w:rPr>
        <w:t>são adequadas ao objetivo proposto.</w:t>
      </w:r>
      <w:r>
        <w:rPr>
          <w:rFonts w:ascii="Arial" w:hAnsi="Arial" w:cs="Arial"/>
        </w:rPr>
        <w:t xml:space="preserve"> </w:t>
      </w:r>
      <w:r w:rsidR="00955C08">
        <w:rPr>
          <w:rFonts w:ascii="Arial" w:hAnsi="Arial" w:cs="Arial"/>
        </w:rPr>
        <w:t>O</w:t>
      </w:r>
      <w:r w:rsidR="00A8092A">
        <w:rPr>
          <w:rFonts w:ascii="Arial" w:hAnsi="Arial" w:cs="Arial"/>
        </w:rPr>
        <w:t xml:space="preserve">s procedimentos metodológicos </w:t>
      </w:r>
      <w:r w:rsidR="00CF3BE8">
        <w:rPr>
          <w:rFonts w:ascii="Arial" w:hAnsi="Arial" w:cs="Arial"/>
        </w:rPr>
        <w:t>foram os seguintes:</w:t>
      </w:r>
    </w:p>
    <w:p w14:paraId="3ED27046" w14:textId="78670F8D" w:rsidR="002C3DA2" w:rsidRDefault="002C3DA2" w:rsidP="00B41A7D">
      <w:pPr>
        <w:pStyle w:val="PargrafodaLista"/>
        <w:numPr>
          <w:ilvl w:val="0"/>
          <w:numId w:val="1"/>
        </w:numPr>
        <w:spacing w:before="120" w:after="120" w:line="240" w:lineRule="auto"/>
        <w:jc w:val="both"/>
        <w:rPr>
          <w:rFonts w:ascii="Arial" w:hAnsi="Arial" w:cs="Arial"/>
        </w:rPr>
      </w:pPr>
      <w:r>
        <w:rPr>
          <w:rFonts w:ascii="Arial" w:hAnsi="Arial" w:cs="Arial"/>
        </w:rPr>
        <w:t>Seleção</w:t>
      </w:r>
      <w:r w:rsidR="00CF3BE8" w:rsidRPr="002C3DA2">
        <w:rPr>
          <w:rFonts w:ascii="Arial" w:hAnsi="Arial" w:cs="Arial"/>
        </w:rPr>
        <w:t xml:space="preserve"> da literatura. </w:t>
      </w:r>
      <w:r w:rsidRPr="002C3DA2">
        <w:rPr>
          <w:rFonts w:ascii="Arial" w:hAnsi="Arial" w:cs="Arial"/>
        </w:rPr>
        <w:t xml:space="preserve">Nas bases de dados Google Scholar e </w:t>
      </w:r>
      <w:proofErr w:type="spellStart"/>
      <w:r w:rsidRPr="002C3DA2">
        <w:rPr>
          <w:rFonts w:ascii="Arial" w:hAnsi="Arial" w:cs="Arial"/>
        </w:rPr>
        <w:t>PubMed</w:t>
      </w:r>
      <w:proofErr w:type="spellEnd"/>
      <w:r w:rsidRPr="002C3DA2">
        <w:rPr>
          <w:rFonts w:ascii="Arial" w:hAnsi="Arial" w:cs="Arial"/>
        </w:rPr>
        <w:t>, f</w:t>
      </w:r>
      <w:r w:rsidR="00CF3BE8" w:rsidRPr="002C3DA2">
        <w:rPr>
          <w:rFonts w:ascii="Arial" w:hAnsi="Arial" w:cs="Arial"/>
        </w:rPr>
        <w:t xml:space="preserve">oram usados os critérios de </w:t>
      </w:r>
      <w:r w:rsidRPr="002C3DA2">
        <w:rPr>
          <w:rFonts w:ascii="Arial" w:hAnsi="Arial" w:cs="Arial"/>
        </w:rPr>
        <w:t>pesquisa</w:t>
      </w:r>
      <w:r w:rsidR="00CF3BE8" w:rsidRPr="002C3DA2">
        <w:rPr>
          <w:rFonts w:ascii="Arial" w:hAnsi="Arial" w:cs="Arial"/>
        </w:rPr>
        <w:t xml:space="preserve"> “turismo de saúde” AND “Brasil”</w:t>
      </w:r>
      <w:r w:rsidRPr="002C3DA2">
        <w:rPr>
          <w:rFonts w:ascii="Arial" w:hAnsi="Arial" w:cs="Arial"/>
        </w:rPr>
        <w:t>, “turismo médico” AND “Brasil”, e “</w:t>
      </w:r>
      <w:proofErr w:type="spellStart"/>
      <w:r w:rsidRPr="002C3DA2">
        <w:rPr>
          <w:rFonts w:ascii="Arial" w:hAnsi="Arial" w:cs="Arial"/>
        </w:rPr>
        <w:t>health</w:t>
      </w:r>
      <w:proofErr w:type="spellEnd"/>
      <w:r w:rsidRPr="002C3DA2">
        <w:rPr>
          <w:rFonts w:ascii="Arial" w:hAnsi="Arial" w:cs="Arial"/>
        </w:rPr>
        <w:t xml:space="preserve"> </w:t>
      </w:r>
      <w:proofErr w:type="spellStart"/>
      <w:r w:rsidRPr="002C3DA2">
        <w:rPr>
          <w:rFonts w:ascii="Arial" w:hAnsi="Arial" w:cs="Arial"/>
        </w:rPr>
        <w:t>tourism</w:t>
      </w:r>
      <w:proofErr w:type="spellEnd"/>
      <w:r w:rsidRPr="002C3DA2">
        <w:rPr>
          <w:rFonts w:ascii="Arial" w:hAnsi="Arial" w:cs="Arial"/>
        </w:rPr>
        <w:t xml:space="preserve">” AND “Brasil”. Foram descartadas aquelas publicações de caráter general (não focadas no Brasil ou em algum caso de estudo nacional) e mesmo aqueles resultados que não </w:t>
      </w:r>
      <w:r w:rsidR="00067FC9">
        <w:rPr>
          <w:rFonts w:ascii="Arial" w:hAnsi="Arial" w:cs="Arial"/>
        </w:rPr>
        <w:t>garantissem acesso</w:t>
      </w:r>
      <w:r w:rsidRPr="002C3DA2">
        <w:rPr>
          <w:rFonts w:ascii="Arial" w:hAnsi="Arial" w:cs="Arial"/>
        </w:rPr>
        <w:t xml:space="preserve"> ao arquivo, sendo revisadas </w:t>
      </w:r>
      <w:r>
        <w:rPr>
          <w:rFonts w:ascii="Arial" w:hAnsi="Arial" w:cs="Arial"/>
        </w:rPr>
        <w:t xml:space="preserve">apenas </w:t>
      </w:r>
      <w:r w:rsidRPr="002C3DA2">
        <w:rPr>
          <w:rFonts w:ascii="Arial" w:hAnsi="Arial" w:cs="Arial"/>
        </w:rPr>
        <w:t>aquelas que tive</w:t>
      </w:r>
      <w:r w:rsidR="00067FC9">
        <w:rPr>
          <w:rFonts w:ascii="Arial" w:hAnsi="Arial" w:cs="Arial"/>
        </w:rPr>
        <w:t>ss</w:t>
      </w:r>
      <w:r w:rsidRPr="002C3DA2">
        <w:rPr>
          <w:rFonts w:ascii="Arial" w:hAnsi="Arial" w:cs="Arial"/>
        </w:rPr>
        <w:t>em os critérios de pesquisa dentre do título, do resumo ou das palavras-chave.</w:t>
      </w:r>
    </w:p>
    <w:p w14:paraId="4FF0B36F" w14:textId="2FE2C426" w:rsidR="002C3DA2" w:rsidRDefault="002C3DA2" w:rsidP="002C3DA2">
      <w:pPr>
        <w:pStyle w:val="PargrafodaLista"/>
        <w:numPr>
          <w:ilvl w:val="0"/>
          <w:numId w:val="1"/>
        </w:numPr>
        <w:spacing w:before="120" w:after="120" w:line="240" w:lineRule="auto"/>
        <w:jc w:val="both"/>
        <w:rPr>
          <w:rFonts w:ascii="Arial" w:hAnsi="Arial" w:cs="Arial"/>
        </w:rPr>
      </w:pPr>
      <w:r>
        <w:rPr>
          <w:rFonts w:ascii="Arial" w:hAnsi="Arial" w:cs="Arial"/>
        </w:rPr>
        <w:t>Revisão sistemática dos produtos científicos que cumprissem os critérios já mencionados, sendo esta técnica</w:t>
      </w:r>
      <w:r w:rsidRPr="002C3DA2">
        <w:rPr>
          <w:rFonts w:ascii="Arial" w:hAnsi="Arial" w:cs="Arial"/>
        </w:rPr>
        <w:t xml:space="preserve"> uma síntese rigorosa de todas as pesquisas relacionadas a uma questão específica</w:t>
      </w:r>
      <w:sdt>
        <w:sdtPr>
          <w:rPr>
            <w:rFonts w:ascii="Arial" w:hAnsi="Arial" w:cs="Arial"/>
          </w:rPr>
          <w:id w:val="470645527"/>
          <w:citation/>
        </w:sdtPr>
        <w:sdtEndPr/>
        <w:sdtContent>
          <w:r w:rsidR="00C17105">
            <w:rPr>
              <w:rFonts w:ascii="Arial" w:hAnsi="Arial" w:cs="Arial"/>
            </w:rPr>
            <w:fldChar w:fldCharType="begin"/>
          </w:r>
          <w:r w:rsidR="00C17105" w:rsidRPr="00C17105">
            <w:rPr>
              <w:rFonts w:ascii="Arial" w:hAnsi="Arial" w:cs="Arial"/>
            </w:rPr>
            <w:instrText xml:space="preserve"> CITATION Sou10 \l 2058 </w:instrText>
          </w:r>
          <w:r w:rsidR="00C17105">
            <w:rPr>
              <w:rFonts w:ascii="Arial" w:hAnsi="Arial" w:cs="Arial"/>
            </w:rPr>
            <w:fldChar w:fldCharType="separate"/>
          </w:r>
          <w:r w:rsidR="00C17105" w:rsidRPr="00C17105">
            <w:rPr>
              <w:rFonts w:ascii="Arial" w:hAnsi="Arial" w:cs="Arial"/>
              <w:noProof/>
            </w:rPr>
            <w:t xml:space="preserve"> (SOUZA, SILVA e CARVALHO, 2010)</w:t>
          </w:r>
          <w:r w:rsidR="00C17105">
            <w:rPr>
              <w:rFonts w:ascii="Arial" w:hAnsi="Arial" w:cs="Arial"/>
            </w:rPr>
            <w:fldChar w:fldCharType="end"/>
          </w:r>
        </w:sdtContent>
      </w:sdt>
      <w:r w:rsidR="00C17105">
        <w:rPr>
          <w:rFonts w:ascii="Arial" w:hAnsi="Arial" w:cs="Arial"/>
        </w:rPr>
        <w:t>.</w:t>
      </w:r>
    </w:p>
    <w:p w14:paraId="32691E88" w14:textId="38984A22" w:rsidR="00067FC9" w:rsidRDefault="00067FC9" w:rsidP="002C3DA2">
      <w:pPr>
        <w:pStyle w:val="PargrafodaLista"/>
        <w:numPr>
          <w:ilvl w:val="0"/>
          <w:numId w:val="1"/>
        </w:numPr>
        <w:spacing w:before="120" w:after="120" w:line="240" w:lineRule="auto"/>
        <w:jc w:val="both"/>
        <w:rPr>
          <w:rFonts w:ascii="Arial" w:hAnsi="Arial" w:cs="Arial"/>
        </w:rPr>
      </w:pPr>
      <w:r>
        <w:rPr>
          <w:rFonts w:ascii="Arial" w:hAnsi="Arial" w:cs="Arial"/>
        </w:rPr>
        <w:t>Elaboração de um quadro-síntese que permitisse recobrar informações relevantes, como autores, natureza do produto científico, disciplina de estudo e as ideais principais de cada produto.</w:t>
      </w:r>
    </w:p>
    <w:p w14:paraId="4560CD72" w14:textId="4BAD33F6" w:rsidR="00067FC9" w:rsidRPr="002C3DA2" w:rsidRDefault="00734E55" w:rsidP="002C3DA2">
      <w:pPr>
        <w:pStyle w:val="PargrafodaLista"/>
        <w:numPr>
          <w:ilvl w:val="0"/>
          <w:numId w:val="1"/>
        </w:numPr>
        <w:spacing w:before="120" w:after="120" w:line="240" w:lineRule="auto"/>
        <w:jc w:val="both"/>
        <w:rPr>
          <w:rFonts w:ascii="Arial" w:hAnsi="Arial" w:cs="Arial"/>
        </w:rPr>
      </w:pPr>
      <w:r>
        <w:rPr>
          <w:rFonts w:ascii="Arial" w:hAnsi="Arial" w:cs="Arial"/>
        </w:rPr>
        <w:t>Análise</w:t>
      </w:r>
      <w:r w:rsidR="00650C6E">
        <w:rPr>
          <w:rFonts w:ascii="Arial" w:hAnsi="Arial" w:cs="Arial"/>
        </w:rPr>
        <w:t xml:space="preserve"> </w:t>
      </w:r>
      <w:r>
        <w:rPr>
          <w:rFonts w:ascii="Arial" w:hAnsi="Arial" w:cs="Arial"/>
        </w:rPr>
        <w:t>do quadro-síntese para elaborar as discussões e conclusões</w:t>
      </w:r>
      <w:r w:rsidR="00067FC9">
        <w:rPr>
          <w:rFonts w:ascii="Arial" w:hAnsi="Arial" w:cs="Arial"/>
        </w:rPr>
        <w:t>.</w:t>
      </w:r>
    </w:p>
    <w:p w14:paraId="23C2EA16" w14:textId="77777777" w:rsidR="007F2D80" w:rsidRDefault="007F2D80" w:rsidP="007F2D80">
      <w:pPr>
        <w:spacing w:before="120" w:after="120" w:line="240" w:lineRule="auto"/>
        <w:jc w:val="both"/>
        <w:rPr>
          <w:rFonts w:ascii="Arial" w:hAnsi="Arial" w:cs="Arial"/>
          <w:b/>
        </w:rPr>
      </w:pPr>
    </w:p>
    <w:p w14:paraId="4CC7D34F" w14:textId="77777777" w:rsidR="00934123" w:rsidRDefault="00934123" w:rsidP="007F2D80">
      <w:pPr>
        <w:spacing w:before="120" w:after="120" w:line="240" w:lineRule="auto"/>
        <w:jc w:val="both"/>
        <w:rPr>
          <w:rFonts w:ascii="Arial" w:hAnsi="Arial" w:cs="Arial"/>
          <w:b/>
        </w:rPr>
      </w:pPr>
    </w:p>
    <w:p w14:paraId="09A3EB85" w14:textId="290252F8" w:rsidR="007F2D80" w:rsidRDefault="007F2D80" w:rsidP="007F2D80">
      <w:pPr>
        <w:spacing w:before="120" w:after="120" w:line="240" w:lineRule="auto"/>
        <w:jc w:val="both"/>
        <w:rPr>
          <w:rFonts w:ascii="Arial" w:hAnsi="Arial" w:cs="Arial"/>
          <w:b/>
        </w:rPr>
      </w:pPr>
      <w:r>
        <w:rPr>
          <w:rFonts w:ascii="Arial" w:hAnsi="Arial" w:cs="Arial"/>
          <w:b/>
        </w:rPr>
        <w:t>RESULTADOS</w:t>
      </w:r>
    </w:p>
    <w:p w14:paraId="1D3B0BB9" w14:textId="61AC382F" w:rsidR="007F2D80" w:rsidRDefault="00734E55" w:rsidP="007F2D80">
      <w:pPr>
        <w:spacing w:before="120" w:after="120" w:line="240" w:lineRule="auto"/>
        <w:jc w:val="both"/>
        <w:rPr>
          <w:rStyle w:val="hps"/>
          <w:rFonts w:ascii="Arial" w:hAnsi="Arial" w:cs="Arial"/>
        </w:rPr>
      </w:pPr>
      <w:r w:rsidRPr="00734E55">
        <w:rPr>
          <w:rStyle w:val="hps"/>
          <w:rFonts w:ascii="Arial" w:hAnsi="Arial" w:cs="Arial"/>
        </w:rPr>
        <w:tab/>
        <w:t>Neste apartado se mostra</w:t>
      </w:r>
      <w:r w:rsidR="00FC54D6">
        <w:rPr>
          <w:rStyle w:val="hps"/>
          <w:rFonts w:ascii="Arial" w:hAnsi="Arial" w:cs="Arial"/>
        </w:rPr>
        <w:t>m as características principais</w:t>
      </w:r>
      <w:r w:rsidRPr="00734E55">
        <w:rPr>
          <w:rStyle w:val="hps"/>
          <w:rFonts w:ascii="Arial" w:hAnsi="Arial" w:cs="Arial"/>
        </w:rPr>
        <w:t xml:space="preserve"> </w:t>
      </w:r>
      <w:r w:rsidR="00FC54D6">
        <w:rPr>
          <w:rStyle w:val="hps"/>
          <w:rFonts w:ascii="Arial" w:hAnsi="Arial" w:cs="Arial"/>
        </w:rPr>
        <w:t>d</w:t>
      </w:r>
      <w:r w:rsidRPr="00734E55">
        <w:rPr>
          <w:rStyle w:val="hps"/>
          <w:rFonts w:ascii="Arial" w:hAnsi="Arial" w:cs="Arial"/>
        </w:rPr>
        <w:t>o quadro síntese</w:t>
      </w:r>
      <w:r w:rsidR="00FC54D6">
        <w:rPr>
          <w:rStyle w:val="hps"/>
          <w:rFonts w:ascii="Arial" w:hAnsi="Arial" w:cs="Arial"/>
        </w:rPr>
        <w:t xml:space="preserve"> (anexo 1)</w:t>
      </w:r>
      <w:r w:rsidRPr="00734E55">
        <w:rPr>
          <w:rStyle w:val="hps"/>
          <w:rFonts w:ascii="Arial" w:hAnsi="Arial" w:cs="Arial"/>
        </w:rPr>
        <w:t>, com os aportes</w:t>
      </w:r>
      <w:r w:rsidR="00FC54D6">
        <w:rPr>
          <w:rStyle w:val="hps"/>
          <w:rFonts w:ascii="Arial" w:hAnsi="Arial" w:cs="Arial"/>
        </w:rPr>
        <w:t xml:space="preserve"> mais marcantes</w:t>
      </w:r>
      <w:r w:rsidRPr="00734E55">
        <w:rPr>
          <w:rStyle w:val="hps"/>
          <w:rFonts w:ascii="Arial" w:hAnsi="Arial" w:cs="Arial"/>
        </w:rPr>
        <w:t>.</w:t>
      </w:r>
      <w:r w:rsidR="00FC54D6">
        <w:rPr>
          <w:rStyle w:val="hps"/>
          <w:rFonts w:ascii="Arial" w:hAnsi="Arial" w:cs="Arial"/>
        </w:rPr>
        <w:t xml:space="preserve"> Foram </w:t>
      </w:r>
      <w:r w:rsidR="00F6674B">
        <w:rPr>
          <w:rStyle w:val="hps"/>
          <w:rFonts w:ascii="Arial" w:hAnsi="Arial" w:cs="Arial"/>
        </w:rPr>
        <w:t>revisados</w:t>
      </w:r>
      <w:r w:rsidR="00FC54D6">
        <w:rPr>
          <w:rStyle w:val="hps"/>
          <w:rFonts w:ascii="Arial" w:hAnsi="Arial" w:cs="Arial"/>
        </w:rPr>
        <w:t xml:space="preserve"> 44 produtos científicos, sendo </w:t>
      </w:r>
      <w:r w:rsidR="00F6674B">
        <w:rPr>
          <w:rStyle w:val="hps"/>
          <w:rFonts w:ascii="Arial" w:hAnsi="Arial" w:cs="Arial"/>
        </w:rPr>
        <w:t xml:space="preserve">22 deles artigos, 13 apresentações </w:t>
      </w:r>
      <w:r w:rsidR="00F6674B" w:rsidRPr="00F6674B">
        <w:rPr>
          <w:rStyle w:val="hps"/>
          <w:rFonts w:ascii="Arial" w:hAnsi="Arial" w:cs="Arial"/>
          <w:i/>
        </w:rPr>
        <w:t>in extenso</w:t>
      </w:r>
      <w:r w:rsidR="00F6674B">
        <w:rPr>
          <w:rStyle w:val="hps"/>
          <w:rFonts w:ascii="Arial" w:hAnsi="Arial" w:cs="Arial"/>
        </w:rPr>
        <w:t xml:space="preserve"> e 9 trabalhos de conclusão de curso ou dissertações.</w:t>
      </w:r>
    </w:p>
    <w:p w14:paraId="26F451E5" w14:textId="6A8135DF" w:rsidR="00147215" w:rsidRDefault="00905222" w:rsidP="00147215">
      <w:pPr>
        <w:pStyle w:val="PargrafodaLista"/>
        <w:numPr>
          <w:ilvl w:val="0"/>
          <w:numId w:val="2"/>
        </w:numPr>
        <w:spacing w:before="120" w:after="120" w:line="240" w:lineRule="auto"/>
        <w:jc w:val="both"/>
        <w:rPr>
          <w:rStyle w:val="hps"/>
          <w:rFonts w:ascii="Arial" w:hAnsi="Arial" w:cs="Arial"/>
        </w:rPr>
      </w:pPr>
      <w:r>
        <w:rPr>
          <w:rStyle w:val="hps"/>
          <w:rFonts w:ascii="Arial" w:hAnsi="Arial" w:cs="Arial"/>
        </w:rPr>
        <w:t>Domínio do termo turismo de saúde (presente em 36 dos trabalhos analisados)</w:t>
      </w:r>
      <w:r w:rsidR="00884A34">
        <w:rPr>
          <w:rStyle w:val="hps"/>
          <w:rFonts w:ascii="Arial" w:hAnsi="Arial" w:cs="Arial"/>
        </w:rPr>
        <w:t>, e o termo turismo médico foi menos frequente (8 trabalhos)</w:t>
      </w:r>
      <w:r>
        <w:rPr>
          <w:rStyle w:val="hps"/>
          <w:rFonts w:ascii="Arial" w:hAnsi="Arial" w:cs="Arial"/>
        </w:rPr>
        <w:t>.</w:t>
      </w:r>
      <w:r w:rsidR="00884A34">
        <w:rPr>
          <w:rStyle w:val="hps"/>
          <w:rFonts w:ascii="Arial" w:hAnsi="Arial" w:cs="Arial"/>
        </w:rPr>
        <w:t xml:space="preserve"> Alguns trabalhos usavam ambos termos.</w:t>
      </w:r>
    </w:p>
    <w:p w14:paraId="1FC353D8" w14:textId="06F1B19C" w:rsidR="00905222" w:rsidRDefault="00905222" w:rsidP="00147215">
      <w:pPr>
        <w:pStyle w:val="PargrafodaLista"/>
        <w:numPr>
          <w:ilvl w:val="0"/>
          <w:numId w:val="2"/>
        </w:numPr>
        <w:spacing w:before="120" w:after="120" w:line="240" w:lineRule="auto"/>
        <w:jc w:val="both"/>
        <w:rPr>
          <w:rStyle w:val="hps"/>
          <w:rFonts w:ascii="Arial" w:hAnsi="Arial" w:cs="Arial"/>
        </w:rPr>
      </w:pPr>
      <w:r>
        <w:rPr>
          <w:rStyle w:val="hps"/>
          <w:rFonts w:ascii="Arial" w:hAnsi="Arial" w:cs="Arial"/>
        </w:rPr>
        <w:t xml:space="preserve">Grande presencia de disciplinas como turismo e hospitalidade (13), </w:t>
      </w:r>
      <w:r w:rsidR="000119BD">
        <w:rPr>
          <w:rStyle w:val="hps"/>
          <w:rFonts w:ascii="Arial" w:hAnsi="Arial" w:cs="Arial"/>
        </w:rPr>
        <w:t xml:space="preserve">estudos de </w:t>
      </w:r>
      <w:r>
        <w:rPr>
          <w:rStyle w:val="hps"/>
          <w:rFonts w:ascii="Arial" w:hAnsi="Arial" w:cs="Arial"/>
        </w:rPr>
        <w:t>turismo (11</w:t>
      </w:r>
      <w:r w:rsidR="000119BD">
        <w:rPr>
          <w:rStyle w:val="hps"/>
          <w:rFonts w:ascii="Arial" w:hAnsi="Arial" w:cs="Arial"/>
        </w:rPr>
        <w:t>)</w:t>
      </w:r>
      <w:r>
        <w:rPr>
          <w:rStyle w:val="hps"/>
          <w:rFonts w:ascii="Arial" w:hAnsi="Arial" w:cs="Arial"/>
        </w:rPr>
        <w:t xml:space="preserve"> e hospitalidade</w:t>
      </w:r>
      <w:r w:rsidR="000119BD">
        <w:rPr>
          <w:rStyle w:val="hps"/>
          <w:rFonts w:ascii="Arial" w:hAnsi="Arial" w:cs="Arial"/>
        </w:rPr>
        <w:t>/hotelaria</w:t>
      </w:r>
      <w:r>
        <w:rPr>
          <w:rStyle w:val="hps"/>
          <w:rFonts w:ascii="Arial" w:hAnsi="Arial" w:cs="Arial"/>
        </w:rPr>
        <w:t xml:space="preserve"> (7), menor presencia de outras como gestão de negócios ou empresas (3), geografia (3) e antropologia (2),</w:t>
      </w:r>
      <w:r w:rsidR="00AF50E2">
        <w:rPr>
          <w:rStyle w:val="hps"/>
          <w:rFonts w:ascii="Arial" w:hAnsi="Arial" w:cs="Arial"/>
        </w:rPr>
        <w:t xml:space="preserve"> e</w:t>
      </w:r>
      <w:r>
        <w:rPr>
          <w:rStyle w:val="hps"/>
          <w:rFonts w:ascii="Arial" w:hAnsi="Arial" w:cs="Arial"/>
        </w:rPr>
        <w:t xml:space="preserve"> presencia incipiente de disciplinas como saúde coletiva, informática em saúde, engenharia de produção, línguas aplicadas e marketing (um cada).</w:t>
      </w:r>
    </w:p>
    <w:p w14:paraId="5109182E" w14:textId="40DCFC28" w:rsidR="00905222" w:rsidRDefault="00AF50E2" w:rsidP="00147215">
      <w:pPr>
        <w:pStyle w:val="PargrafodaLista"/>
        <w:numPr>
          <w:ilvl w:val="0"/>
          <w:numId w:val="2"/>
        </w:numPr>
        <w:spacing w:before="120" w:after="120" w:line="240" w:lineRule="auto"/>
        <w:jc w:val="both"/>
        <w:rPr>
          <w:rStyle w:val="hps"/>
          <w:rFonts w:ascii="Arial" w:hAnsi="Arial" w:cs="Arial"/>
        </w:rPr>
      </w:pPr>
      <w:r>
        <w:rPr>
          <w:rStyle w:val="hps"/>
          <w:rFonts w:ascii="Arial" w:hAnsi="Arial" w:cs="Arial"/>
        </w:rPr>
        <w:t>Observa-se um c</w:t>
      </w:r>
      <w:r w:rsidR="00905222">
        <w:rPr>
          <w:rStyle w:val="hps"/>
          <w:rFonts w:ascii="Arial" w:hAnsi="Arial" w:cs="Arial"/>
        </w:rPr>
        <w:t xml:space="preserve">rescimento importante da produção cientifica do tema, </w:t>
      </w:r>
      <w:r>
        <w:rPr>
          <w:rStyle w:val="hps"/>
          <w:rFonts w:ascii="Arial" w:hAnsi="Arial" w:cs="Arial"/>
        </w:rPr>
        <w:t>pois foram produzidos 8 trabalhos no período 2001-</w:t>
      </w:r>
      <w:r w:rsidR="00905222">
        <w:rPr>
          <w:rStyle w:val="hps"/>
          <w:rFonts w:ascii="Arial" w:hAnsi="Arial" w:cs="Arial"/>
        </w:rPr>
        <w:t xml:space="preserve">2010, </w:t>
      </w:r>
      <w:r>
        <w:rPr>
          <w:rStyle w:val="hps"/>
          <w:rFonts w:ascii="Arial" w:hAnsi="Arial" w:cs="Arial"/>
        </w:rPr>
        <w:t>quantidade que aumentou consideravelmente para</w:t>
      </w:r>
      <w:r w:rsidR="009379E8">
        <w:rPr>
          <w:rStyle w:val="hps"/>
          <w:rFonts w:ascii="Arial" w:hAnsi="Arial" w:cs="Arial"/>
        </w:rPr>
        <w:t xml:space="preserve"> </w:t>
      </w:r>
      <w:r w:rsidR="00905222">
        <w:rPr>
          <w:rStyle w:val="hps"/>
          <w:rFonts w:ascii="Arial" w:hAnsi="Arial" w:cs="Arial"/>
        </w:rPr>
        <w:t xml:space="preserve">36 </w:t>
      </w:r>
      <w:r>
        <w:rPr>
          <w:rStyle w:val="hps"/>
          <w:rFonts w:ascii="Arial" w:hAnsi="Arial" w:cs="Arial"/>
        </w:rPr>
        <w:t>no período 2011-</w:t>
      </w:r>
      <w:r w:rsidR="00905222">
        <w:rPr>
          <w:rStyle w:val="hps"/>
          <w:rFonts w:ascii="Arial" w:hAnsi="Arial" w:cs="Arial"/>
        </w:rPr>
        <w:t>2020.</w:t>
      </w:r>
    </w:p>
    <w:p w14:paraId="3508FF42" w14:textId="71C49500" w:rsidR="00905222" w:rsidRDefault="00905222" w:rsidP="00905222">
      <w:pPr>
        <w:pStyle w:val="PargrafodaLista"/>
        <w:numPr>
          <w:ilvl w:val="0"/>
          <w:numId w:val="2"/>
        </w:numPr>
        <w:spacing w:before="120" w:after="120" w:line="240" w:lineRule="auto"/>
        <w:jc w:val="both"/>
        <w:rPr>
          <w:rStyle w:val="hps"/>
          <w:rFonts w:ascii="Arial" w:hAnsi="Arial" w:cs="Arial"/>
        </w:rPr>
      </w:pPr>
      <w:r>
        <w:rPr>
          <w:rStyle w:val="hps"/>
          <w:rFonts w:ascii="Arial" w:hAnsi="Arial" w:cs="Arial"/>
        </w:rPr>
        <w:t xml:space="preserve">As temáticas mais frequentes foram a </w:t>
      </w:r>
      <w:r w:rsidRPr="00905222">
        <w:rPr>
          <w:rStyle w:val="hps"/>
          <w:rFonts w:ascii="Arial" w:hAnsi="Arial" w:cs="Arial"/>
        </w:rPr>
        <w:t>promoção turística,</w:t>
      </w:r>
      <w:r>
        <w:rPr>
          <w:rStyle w:val="hps"/>
          <w:rFonts w:ascii="Arial" w:hAnsi="Arial" w:cs="Arial"/>
        </w:rPr>
        <w:t xml:space="preserve"> a relevância da</w:t>
      </w:r>
      <w:r w:rsidRPr="00905222">
        <w:rPr>
          <w:rStyle w:val="hps"/>
          <w:rFonts w:ascii="Arial" w:hAnsi="Arial" w:cs="Arial"/>
        </w:rPr>
        <w:t xml:space="preserve"> certificação internacional, </w:t>
      </w:r>
      <w:r>
        <w:rPr>
          <w:rStyle w:val="hps"/>
          <w:rFonts w:ascii="Arial" w:hAnsi="Arial" w:cs="Arial"/>
        </w:rPr>
        <w:t>o uso lúdico e turístico dos spas, a crescente importância do bem-estar na vida cotidiana (e a necessidade de viajar para consegui-lo), as</w:t>
      </w:r>
      <w:r w:rsidRPr="00905222">
        <w:rPr>
          <w:rStyle w:val="hps"/>
          <w:rFonts w:ascii="Arial" w:hAnsi="Arial" w:cs="Arial"/>
        </w:rPr>
        <w:t xml:space="preserve"> cirurgias plásticas</w:t>
      </w:r>
      <w:r>
        <w:rPr>
          <w:rStyle w:val="hps"/>
          <w:rFonts w:ascii="Arial" w:hAnsi="Arial" w:cs="Arial"/>
        </w:rPr>
        <w:t xml:space="preserve"> como o maior atrativo no turismo de saúde brasileiro</w:t>
      </w:r>
      <w:r w:rsidRPr="00905222">
        <w:rPr>
          <w:rStyle w:val="hps"/>
          <w:rFonts w:ascii="Arial" w:hAnsi="Arial" w:cs="Arial"/>
        </w:rPr>
        <w:t>,</w:t>
      </w:r>
      <w:r>
        <w:rPr>
          <w:rStyle w:val="hps"/>
          <w:rFonts w:ascii="Arial" w:hAnsi="Arial" w:cs="Arial"/>
        </w:rPr>
        <w:t xml:space="preserve"> o crescimento da</w:t>
      </w:r>
      <w:r w:rsidRPr="00905222">
        <w:rPr>
          <w:rStyle w:val="hps"/>
          <w:rFonts w:ascii="Arial" w:hAnsi="Arial" w:cs="Arial"/>
        </w:rPr>
        <w:t xml:space="preserve"> inversão </w:t>
      </w:r>
      <w:r>
        <w:rPr>
          <w:rStyle w:val="hps"/>
          <w:rFonts w:ascii="Arial" w:hAnsi="Arial" w:cs="Arial"/>
        </w:rPr>
        <w:t>em hospitais privados após megaeventos e a crescente necessidade de analisar a</w:t>
      </w:r>
      <w:r w:rsidRPr="00905222">
        <w:rPr>
          <w:rStyle w:val="hps"/>
          <w:rFonts w:ascii="Arial" w:hAnsi="Arial" w:cs="Arial"/>
        </w:rPr>
        <w:t xml:space="preserve"> hotelaria hospitalar</w:t>
      </w:r>
      <w:r w:rsidR="009379E8">
        <w:rPr>
          <w:rStyle w:val="hps"/>
          <w:rFonts w:ascii="Arial" w:hAnsi="Arial" w:cs="Arial"/>
        </w:rPr>
        <w:t xml:space="preserve"> para os turistas</w:t>
      </w:r>
      <w:r w:rsidR="00AF50E2">
        <w:rPr>
          <w:rStyle w:val="hps"/>
          <w:rFonts w:ascii="Arial" w:hAnsi="Arial" w:cs="Arial"/>
        </w:rPr>
        <w:t xml:space="preserve"> –e seus acompanhantes–</w:t>
      </w:r>
      <w:r w:rsidR="009379E8">
        <w:rPr>
          <w:rStyle w:val="hps"/>
          <w:rFonts w:ascii="Arial" w:hAnsi="Arial" w:cs="Arial"/>
        </w:rPr>
        <w:t xml:space="preserve"> deste segmento.</w:t>
      </w:r>
    </w:p>
    <w:p w14:paraId="2CC0C635" w14:textId="49344C16" w:rsidR="009379E8" w:rsidRDefault="009379E8" w:rsidP="009379E8">
      <w:pPr>
        <w:pStyle w:val="PargrafodaLista"/>
        <w:numPr>
          <w:ilvl w:val="0"/>
          <w:numId w:val="2"/>
        </w:numPr>
        <w:spacing w:before="120" w:after="120" w:line="240" w:lineRule="auto"/>
        <w:jc w:val="both"/>
        <w:rPr>
          <w:rStyle w:val="hps"/>
          <w:rFonts w:ascii="Arial" w:hAnsi="Arial" w:cs="Arial"/>
        </w:rPr>
      </w:pPr>
      <w:r>
        <w:rPr>
          <w:rStyle w:val="hps"/>
          <w:rFonts w:ascii="Arial" w:hAnsi="Arial" w:cs="Arial"/>
        </w:rPr>
        <w:lastRenderedPageBreak/>
        <w:t>Os referentes geográficos mencionados n</w:t>
      </w:r>
      <w:r w:rsidR="00AF50E2">
        <w:rPr>
          <w:rStyle w:val="hps"/>
          <w:rFonts w:ascii="Arial" w:hAnsi="Arial" w:cs="Arial"/>
        </w:rPr>
        <w:t>esses trabalhos foram a cidade de</w:t>
      </w:r>
      <w:r>
        <w:rPr>
          <w:rStyle w:val="hps"/>
          <w:rFonts w:ascii="Arial" w:hAnsi="Arial" w:cs="Arial"/>
        </w:rPr>
        <w:t xml:space="preserve"> </w:t>
      </w:r>
      <w:r w:rsidRPr="009379E8">
        <w:rPr>
          <w:rStyle w:val="hps"/>
          <w:rFonts w:ascii="Arial" w:hAnsi="Arial" w:cs="Arial"/>
        </w:rPr>
        <w:t>São Paulo</w:t>
      </w:r>
      <w:r w:rsidR="00AF50E2">
        <w:rPr>
          <w:rStyle w:val="hps"/>
          <w:rFonts w:ascii="Arial" w:hAnsi="Arial" w:cs="Arial"/>
        </w:rPr>
        <w:t xml:space="preserve"> (SP)</w:t>
      </w:r>
      <w:r w:rsidRPr="009379E8">
        <w:rPr>
          <w:rStyle w:val="hps"/>
          <w:rFonts w:ascii="Arial" w:hAnsi="Arial" w:cs="Arial"/>
        </w:rPr>
        <w:t xml:space="preserve">, Londrina (PR), Dourados (RS), </w:t>
      </w:r>
      <w:r w:rsidR="00AF50E2">
        <w:rPr>
          <w:rStyle w:val="hps"/>
          <w:rFonts w:ascii="Arial" w:hAnsi="Arial" w:cs="Arial"/>
        </w:rPr>
        <w:t xml:space="preserve">a cidade de </w:t>
      </w:r>
      <w:r w:rsidRPr="009379E8">
        <w:rPr>
          <w:rStyle w:val="hps"/>
          <w:rFonts w:ascii="Arial" w:hAnsi="Arial" w:cs="Arial"/>
        </w:rPr>
        <w:t>Rio de Janeiro</w:t>
      </w:r>
      <w:r w:rsidR="00AF50E2">
        <w:rPr>
          <w:rStyle w:val="hps"/>
          <w:rFonts w:ascii="Arial" w:hAnsi="Arial" w:cs="Arial"/>
        </w:rPr>
        <w:t xml:space="preserve"> (RJ)</w:t>
      </w:r>
      <w:r w:rsidRPr="009379E8">
        <w:rPr>
          <w:rStyle w:val="hps"/>
          <w:rFonts w:ascii="Arial" w:hAnsi="Arial" w:cs="Arial"/>
        </w:rPr>
        <w:t>, Belo Horizonte</w:t>
      </w:r>
      <w:r w:rsidR="00AF50E2">
        <w:rPr>
          <w:rStyle w:val="hps"/>
          <w:rFonts w:ascii="Arial" w:hAnsi="Arial" w:cs="Arial"/>
        </w:rPr>
        <w:t xml:space="preserve"> (MG)</w:t>
      </w:r>
      <w:r w:rsidRPr="009379E8">
        <w:rPr>
          <w:rStyle w:val="hps"/>
          <w:rFonts w:ascii="Arial" w:hAnsi="Arial" w:cs="Arial"/>
        </w:rPr>
        <w:t>, Natal</w:t>
      </w:r>
      <w:r w:rsidR="00AF50E2">
        <w:rPr>
          <w:rStyle w:val="hps"/>
          <w:rFonts w:ascii="Arial" w:hAnsi="Arial" w:cs="Arial"/>
        </w:rPr>
        <w:t xml:space="preserve"> (RN)</w:t>
      </w:r>
      <w:r w:rsidRPr="009379E8">
        <w:rPr>
          <w:rStyle w:val="hps"/>
          <w:rFonts w:ascii="Arial" w:hAnsi="Arial" w:cs="Arial"/>
        </w:rPr>
        <w:t>, Barretos (SP), Foz do Iguaçu</w:t>
      </w:r>
      <w:r w:rsidR="00AF50E2">
        <w:rPr>
          <w:rStyle w:val="hps"/>
          <w:rFonts w:ascii="Arial" w:hAnsi="Arial" w:cs="Arial"/>
        </w:rPr>
        <w:t xml:space="preserve"> (PR)</w:t>
      </w:r>
      <w:r w:rsidRPr="009379E8">
        <w:rPr>
          <w:rStyle w:val="hps"/>
          <w:rFonts w:ascii="Arial" w:hAnsi="Arial" w:cs="Arial"/>
        </w:rPr>
        <w:t xml:space="preserve">, Vale Do </w:t>
      </w:r>
      <w:proofErr w:type="spellStart"/>
      <w:r w:rsidRPr="009379E8">
        <w:rPr>
          <w:rStyle w:val="hps"/>
          <w:rFonts w:ascii="Arial" w:hAnsi="Arial" w:cs="Arial"/>
        </w:rPr>
        <w:t>Paranhana</w:t>
      </w:r>
      <w:proofErr w:type="spellEnd"/>
      <w:r w:rsidRPr="009379E8">
        <w:rPr>
          <w:rStyle w:val="hps"/>
          <w:rFonts w:ascii="Arial" w:hAnsi="Arial" w:cs="Arial"/>
        </w:rPr>
        <w:t xml:space="preserve"> (RS), </w:t>
      </w:r>
      <w:proofErr w:type="spellStart"/>
      <w:r w:rsidRPr="009379E8">
        <w:rPr>
          <w:rStyle w:val="hps"/>
          <w:rFonts w:ascii="Arial" w:hAnsi="Arial" w:cs="Arial"/>
        </w:rPr>
        <w:t>Itá</w:t>
      </w:r>
      <w:proofErr w:type="spellEnd"/>
      <w:r w:rsidRPr="009379E8">
        <w:rPr>
          <w:rStyle w:val="hps"/>
          <w:rFonts w:ascii="Arial" w:hAnsi="Arial" w:cs="Arial"/>
        </w:rPr>
        <w:t xml:space="preserve"> (SC), Porto Alegre, Santa Maria (RS), Teresina (PI), Cipó (BA), Nova Trento (SC), Caldas Novas (GO), Curitiba (PR), Itaipulândia (PR)</w:t>
      </w:r>
      <w:r>
        <w:rPr>
          <w:rStyle w:val="hps"/>
          <w:rFonts w:ascii="Arial" w:hAnsi="Arial" w:cs="Arial"/>
        </w:rPr>
        <w:t xml:space="preserve"> e</w:t>
      </w:r>
      <w:r w:rsidR="0088343E">
        <w:rPr>
          <w:rStyle w:val="hps"/>
          <w:rFonts w:ascii="Arial" w:hAnsi="Arial" w:cs="Arial"/>
        </w:rPr>
        <w:t xml:space="preserve"> o estado de</w:t>
      </w:r>
      <w:r w:rsidRPr="009379E8">
        <w:rPr>
          <w:rStyle w:val="hps"/>
          <w:rFonts w:ascii="Arial" w:hAnsi="Arial" w:cs="Arial"/>
        </w:rPr>
        <w:t xml:space="preserve"> Goiás</w:t>
      </w:r>
      <w:r w:rsidR="0088343E">
        <w:rPr>
          <w:rStyle w:val="hps"/>
          <w:rFonts w:ascii="Arial" w:hAnsi="Arial" w:cs="Arial"/>
        </w:rPr>
        <w:t>, sendo o estado de São Paulo em geral, e a cidade de São Paulo em particular, as máximas referências.</w:t>
      </w:r>
    </w:p>
    <w:p w14:paraId="58AE8BCB" w14:textId="4A8B9326" w:rsidR="009379E8" w:rsidRDefault="0088343E" w:rsidP="009379E8">
      <w:pPr>
        <w:pStyle w:val="PargrafodaLista"/>
        <w:numPr>
          <w:ilvl w:val="0"/>
          <w:numId w:val="2"/>
        </w:numPr>
        <w:spacing w:before="120" w:after="120" w:line="240" w:lineRule="auto"/>
        <w:jc w:val="both"/>
        <w:rPr>
          <w:rStyle w:val="hps"/>
          <w:rFonts w:ascii="Arial" w:hAnsi="Arial" w:cs="Arial"/>
        </w:rPr>
      </w:pPr>
      <w:r>
        <w:rPr>
          <w:rStyle w:val="hps"/>
          <w:rFonts w:ascii="Arial" w:hAnsi="Arial" w:cs="Arial"/>
        </w:rPr>
        <w:t>São</w:t>
      </w:r>
      <w:r w:rsidR="009379E8">
        <w:rPr>
          <w:rStyle w:val="hps"/>
          <w:rFonts w:ascii="Arial" w:hAnsi="Arial" w:cs="Arial"/>
        </w:rPr>
        <w:t xml:space="preserve"> </w:t>
      </w:r>
      <w:r>
        <w:rPr>
          <w:rStyle w:val="hps"/>
          <w:rFonts w:ascii="Arial" w:hAnsi="Arial" w:cs="Arial"/>
        </w:rPr>
        <w:t>crescentes</w:t>
      </w:r>
      <w:r w:rsidR="009379E8">
        <w:rPr>
          <w:rStyle w:val="hps"/>
          <w:rFonts w:ascii="Arial" w:hAnsi="Arial" w:cs="Arial"/>
        </w:rPr>
        <w:t xml:space="preserve"> a reflexão e a preocupação pelo desequilíbrio entre atendimento público e privado no Brasil</w:t>
      </w:r>
      <w:r w:rsidR="00B23FC7">
        <w:rPr>
          <w:rStyle w:val="hps"/>
          <w:rFonts w:ascii="Arial" w:hAnsi="Arial" w:cs="Arial"/>
        </w:rPr>
        <w:t xml:space="preserve"> (</w:t>
      </w:r>
      <w:r w:rsidR="009379E8">
        <w:rPr>
          <w:rStyle w:val="hps"/>
          <w:rFonts w:ascii="Arial" w:hAnsi="Arial" w:cs="Arial"/>
        </w:rPr>
        <w:t xml:space="preserve">ao qual se suma o </w:t>
      </w:r>
      <w:r>
        <w:rPr>
          <w:rStyle w:val="hps"/>
          <w:rFonts w:ascii="Arial" w:hAnsi="Arial" w:cs="Arial"/>
        </w:rPr>
        <w:t xml:space="preserve">fator do </w:t>
      </w:r>
      <w:r w:rsidR="009379E8">
        <w:rPr>
          <w:rStyle w:val="hps"/>
          <w:rFonts w:ascii="Arial" w:hAnsi="Arial" w:cs="Arial"/>
        </w:rPr>
        <w:t xml:space="preserve">atendimento a estrangeiros, especialmente </w:t>
      </w:r>
      <w:r>
        <w:rPr>
          <w:rStyle w:val="hps"/>
          <w:rFonts w:ascii="Arial" w:hAnsi="Arial" w:cs="Arial"/>
        </w:rPr>
        <w:t>vindos de</w:t>
      </w:r>
      <w:r w:rsidR="009379E8">
        <w:rPr>
          <w:rStyle w:val="hps"/>
          <w:rFonts w:ascii="Arial" w:hAnsi="Arial" w:cs="Arial"/>
        </w:rPr>
        <w:t xml:space="preserve"> trabalhos de antropologia, geografia e saúde coletiva.</w:t>
      </w:r>
    </w:p>
    <w:p w14:paraId="63172FF2" w14:textId="351AF987" w:rsidR="0088343E" w:rsidRPr="00147215" w:rsidRDefault="0088343E" w:rsidP="009379E8">
      <w:pPr>
        <w:pStyle w:val="PargrafodaLista"/>
        <w:numPr>
          <w:ilvl w:val="0"/>
          <w:numId w:val="2"/>
        </w:numPr>
        <w:spacing w:before="120" w:after="120" w:line="240" w:lineRule="auto"/>
        <w:jc w:val="both"/>
        <w:rPr>
          <w:rStyle w:val="hps"/>
          <w:rFonts w:ascii="Arial" w:hAnsi="Arial" w:cs="Arial"/>
        </w:rPr>
      </w:pPr>
      <w:r>
        <w:rPr>
          <w:rStyle w:val="hps"/>
          <w:rFonts w:ascii="Arial" w:hAnsi="Arial" w:cs="Arial"/>
        </w:rPr>
        <w:t>Há apenas dois trabalhos</w:t>
      </w:r>
      <w:r w:rsidR="001F3114">
        <w:rPr>
          <w:rStyle w:val="hps"/>
          <w:rFonts w:ascii="Arial" w:hAnsi="Arial" w:cs="Arial"/>
        </w:rPr>
        <w:t xml:space="preserve"> de conclusão de curso</w:t>
      </w:r>
      <w:r>
        <w:rPr>
          <w:rStyle w:val="hps"/>
          <w:rFonts w:ascii="Arial" w:hAnsi="Arial" w:cs="Arial"/>
        </w:rPr>
        <w:t>, desde a disciplina geográfica, que se preocupam com a desigualdade na distribuição de recursos humanos e tecnológicos na pr</w:t>
      </w:r>
      <w:r w:rsidR="001F3114">
        <w:rPr>
          <w:rStyle w:val="hps"/>
          <w:rFonts w:ascii="Arial" w:hAnsi="Arial" w:cs="Arial"/>
        </w:rPr>
        <w:t>o</w:t>
      </w:r>
      <w:r>
        <w:rPr>
          <w:rStyle w:val="hps"/>
          <w:rFonts w:ascii="Arial" w:hAnsi="Arial" w:cs="Arial"/>
        </w:rPr>
        <w:t>visão de serviços</w:t>
      </w:r>
      <w:r w:rsidR="001F3114">
        <w:rPr>
          <w:rStyle w:val="hps"/>
          <w:rFonts w:ascii="Arial" w:hAnsi="Arial" w:cs="Arial"/>
        </w:rPr>
        <w:t xml:space="preserve"> públicos e privados</w:t>
      </w:r>
      <w:r>
        <w:rPr>
          <w:rStyle w:val="hps"/>
          <w:rFonts w:ascii="Arial" w:hAnsi="Arial" w:cs="Arial"/>
        </w:rPr>
        <w:t xml:space="preserve"> de saúde, </w:t>
      </w:r>
      <w:r w:rsidR="001F3114">
        <w:rPr>
          <w:rStyle w:val="hps"/>
          <w:rFonts w:ascii="Arial" w:hAnsi="Arial" w:cs="Arial"/>
        </w:rPr>
        <w:t xml:space="preserve">uma situação de frágil equilíbrio </w:t>
      </w:r>
      <w:r>
        <w:rPr>
          <w:rStyle w:val="hps"/>
          <w:rFonts w:ascii="Arial" w:hAnsi="Arial" w:cs="Arial"/>
        </w:rPr>
        <w:t>que pode ficar mesmo a</w:t>
      </w:r>
      <w:r w:rsidR="001F3114">
        <w:rPr>
          <w:rStyle w:val="hps"/>
          <w:rFonts w:ascii="Arial" w:hAnsi="Arial" w:cs="Arial"/>
        </w:rPr>
        <w:t>fet</w:t>
      </w:r>
      <w:r>
        <w:rPr>
          <w:rStyle w:val="hps"/>
          <w:rFonts w:ascii="Arial" w:hAnsi="Arial" w:cs="Arial"/>
        </w:rPr>
        <w:t xml:space="preserve">ada </w:t>
      </w:r>
      <w:r w:rsidR="001F3114">
        <w:rPr>
          <w:rStyle w:val="hps"/>
          <w:rFonts w:ascii="Arial" w:hAnsi="Arial" w:cs="Arial"/>
        </w:rPr>
        <w:t>pelo recebimento de pacientes estrangeiros.</w:t>
      </w:r>
    </w:p>
    <w:p w14:paraId="57957E28" w14:textId="77777777" w:rsidR="00FC54D6" w:rsidRDefault="00FC54D6" w:rsidP="007F2D80">
      <w:pPr>
        <w:spacing w:before="120" w:after="120" w:line="240" w:lineRule="auto"/>
        <w:jc w:val="both"/>
        <w:rPr>
          <w:rStyle w:val="hps"/>
          <w:rFonts w:ascii="Arial" w:hAnsi="Arial" w:cs="Arial"/>
        </w:rPr>
      </w:pPr>
    </w:p>
    <w:p w14:paraId="617CACDA" w14:textId="07FACCE8" w:rsidR="007F2D80" w:rsidRPr="00B326CF" w:rsidRDefault="007F2D80" w:rsidP="007F2D80">
      <w:pPr>
        <w:spacing w:before="120" w:after="120" w:line="240" w:lineRule="auto"/>
        <w:jc w:val="both"/>
        <w:rPr>
          <w:rStyle w:val="hps"/>
          <w:rFonts w:ascii="Arial" w:hAnsi="Arial" w:cs="Arial"/>
          <w:b/>
        </w:rPr>
      </w:pPr>
      <w:r>
        <w:rPr>
          <w:rStyle w:val="hps"/>
          <w:rFonts w:ascii="Arial" w:hAnsi="Arial" w:cs="Arial"/>
          <w:b/>
        </w:rPr>
        <w:t>DISCUSS</w:t>
      </w:r>
      <w:r w:rsidR="00E6311F" w:rsidRPr="008339D7">
        <w:rPr>
          <w:rFonts w:ascii="Arial" w:hAnsi="Arial" w:cs="Arial"/>
          <w:b/>
        </w:rPr>
        <w:t>Ã</w:t>
      </w:r>
      <w:r w:rsidRPr="005B16DD">
        <w:rPr>
          <w:rFonts w:ascii="Arial" w:hAnsi="Arial" w:cs="Arial"/>
          <w:b/>
        </w:rPr>
        <w:t>O</w:t>
      </w:r>
    </w:p>
    <w:p w14:paraId="35899C21" w14:textId="79B18D09" w:rsidR="005552D3" w:rsidRDefault="00905222" w:rsidP="00A8092A">
      <w:pPr>
        <w:tabs>
          <w:tab w:val="left" w:pos="1614"/>
        </w:tabs>
        <w:spacing w:before="120" w:after="120" w:line="240" w:lineRule="auto"/>
        <w:jc w:val="both"/>
        <w:rPr>
          <w:rFonts w:ascii="Arial" w:hAnsi="Arial" w:cs="Arial"/>
        </w:rPr>
      </w:pPr>
      <w:r>
        <w:rPr>
          <w:rFonts w:ascii="Arial" w:hAnsi="Arial" w:cs="Arial"/>
        </w:rPr>
        <w:tab/>
      </w:r>
      <w:r w:rsidR="0057271C">
        <w:rPr>
          <w:rFonts w:ascii="Arial" w:hAnsi="Arial" w:cs="Arial"/>
        </w:rPr>
        <w:t>Nos trabalhos revisados houve em geral p</w:t>
      </w:r>
      <w:r>
        <w:rPr>
          <w:rFonts w:ascii="Arial" w:hAnsi="Arial" w:cs="Arial"/>
        </w:rPr>
        <w:t>ouca discussão conceitual</w:t>
      </w:r>
      <w:r w:rsidR="0057271C">
        <w:rPr>
          <w:rFonts w:ascii="Arial" w:hAnsi="Arial" w:cs="Arial"/>
        </w:rPr>
        <w:t xml:space="preserve">, </w:t>
      </w:r>
      <w:r w:rsidR="00073F8A">
        <w:rPr>
          <w:rFonts w:ascii="Arial" w:hAnsi="Arial" w:cs="Arial"/>
        </w:rPr>
        <w:t>o qual ficou</w:t>
      </w:r>
      <w:r w:rsidR="0057271C">
        <w:rPr>
          <w:rFonts w:ascii="Arial" w:hAnsi="Arial" w:cs="Arial"/>
        </w:rPr>
        <w:t xml:space="preserve"> demonstrado em alguns títulos e resumos que usam os termos turismo de saúde e turismo médico </w:t>
      </w:r>
      <w:r w:rsidR="00073F8A">
        <w:rPr>
          <w:rFonts w:ascii="Arial" w:hAnsi="Arial" w:cs="Arial"/>
        </w:rPr>
        <w:t>de forma indistinta</w:t>
      </w:r>
      <w:r w:rsidR="0057271C">
        <w:rPr>
          <w:rFonts w:ascii="Arial" w:hAnsi="Arial" w:cs="Arial"/>
        </w:rPr>
        <w:t xml:space="preserve">, o que </w:t>
      </w:r>
      <w:r w:rsidR="00073F8A">
        <w:rPr>
          <w:rFonts w:ascii="Arial" w:hAnsi="Arial" w:cs="Arial"/>
        </w:rPr>
        <w:t>está</w:t>
      </w:r>
      <w:r w:rsidR="0057271C">
        <w:rPr>
          <w:rFonts w:ascii="Arial" w:hAnsi="Arial" w:cs="Arial"/>
        </w:rPr>
        <w:t xml:space="preserve"> em concordância com a incipiência dos debates no Brasil,</w:t>
      </w:r>
      <w:r w:rsidR="00582F28">
        <w:rPr>
          <w:rFonts w:ascii="Arial" w:hAnsi="Arial" w:cs="Arial"/>
        </w:rPr>
        <w:t xml:space="preserve"> além das cirurgias estéticas como o procedimento mais procurado</w:t>
      </w:r>
      <w:r w:rsidR="00073307">
        <w:rPr>
          <w:rFonts w:ascii="Arial" w:hAnsi="Arial" w:cs="Arial"/>
        </w:rPr>
        <w:t>;</w:t>
      </w:r>
      <w:r w:rsidR="0057271C">
        <w:rPr>
          <w:rFonts w:ascii="Arial" w:hAnsi="Arial" w:cs="Arial"/>
        </w:rPr>
        <w:t xml:space="preserve"> </w:t>
      </w:r>
      <w:proofErr w:type="gramStart"/>
      <w:r w:rsidR="00073307">
        <w:rPr>
          <w:rFonts w:ascii="Arial" w:hAnsi="Arial" w:cs="Arial"/>
        </w:rPr>
        <w:t>ambas questões</w:t>
      </w:r>
      <w:proofErr w:type="gramEnd"/>
      <w:r w:rsidR="00073307">
        <w:rPr>
          <w:rFonts w:ascii="Arial" w:hAnsi="Arial" w:cs="Arial"/>
        </w:rPr>
        <w:t xml:space="preserve"> foram</w:t>
      </w:r>
      <w:r w:rsidR="0057271C">
        <w:rPr>
          <w:rFonts w:ascii="Arial" w:hAnsi="Arial" w:cs="Arial"/>
        </w:rPr>
        <w:t xml:space="preserve"> </w:t>
      </w:r>
      <w:r w:rsidR="00073307">
        <w:rPr>
          <w:rFonts w:ascii="Arial" w:hAnsi="Arial" w:cs="Arial"/>
        </w:rPr>
        <w:t>apontadas</w:t>
      </w:r>
      <w:r w:rsidR="0057271C">
        <w:rPr>
          <w:rFonts w:ascii="Arial" w:hAnsi="Arial" w:cs="Arial"/>
        </w:rPr>
        <w:t xml:space="preserve"> </w:t>
      </w:r>
      <w:r w:rsidR="00073307">
        <w:rPr>
          <w:rFonts w:ascii="Arial" w:hAnsi="Arial" w:cs="Arial"/>
        </w:rPr>
        <w:t>por</w:t>
      </w:r>
      <w:r w:rsidR="0057271C">
        <w:rPr>
          <w:rFonts w:ascii="Arial" w:hAnsi="Arial" w:cs="Arial"/>
        </w:rPr>
        <w:t xml:space="preserve"> </w:t>
      </w:r>
      <w:r w:rsidR="00934123">
        <w:rPr>
          <w:rFonts w:ascii="Arial" w:hAnsi="Arial" w:cs="Arial"/>
        </w:rPr>
        <w:t>EDMONDS</w:t>
      </w:r>
      <w:r w:rsidR="0057271C">
        <w:rPr>
          <w:rFonts w:ascii="Arial" w:hAnsi="Arial" w:cs="Arial"/>
        </w:rPr>
        <w:t xml:space="preserve"> (2011)</w:t>
      </w:r>
      <w:r w:rsidR="00073F8A">
        <w:rPr>
          <w:rFonts w:ascii="Arial" w:hAnsi="Arial" w:cs="Arial"/>
        </w:rPr>
        <w:t>.</w:t>
      </w:r>
    </w:p>
    <w:p w14:paraId="7B9B923A" w14:textId="0BD251C3" w:rsidR="00650C6E" w:rsidRDefault="00650C6E" w:rsidP="00A8092A">
      <w:pPr>
        <w:tabs>
          <w:tab w:val="left" w:pos="1614"/>
        </w:tabs>
        <w:spacing w:before="120" w:after="120" w:line="240" w:lineRule="auto"/>
        <w:jc w:val="both"/>
        <w:rPr>
          <w:rFonts w:ascii="Arial" w:hAnsi="Arial" w:cs="Arial"/>
        </w:rPr>
      </w:pPr>
      <w:r>
        <w:rPr>
          <w:rFonts w:ascii="Arial" w:hAnsi="Arial" w:cs="Arial"/>
        </w:rPr>
        <w:tab/>
        <w:t>O fato da cidade de São Paulo ser a referência mais citada nos trabalhos analisados pode estar relacionado com a grande mobilidade graças aos aeroportos da metrópole (especialmente Guarulhos, um dos aeroportos internacionais mais movimentados do mundo), uma das consequências mais visíveis da globalização, e que forma parte das novas mobilidades nas quais está baseado o turismo de saúde</w:t>
      </w:r>
      <w:sdt>
        <w:sdtPr>
          <w:rPr>
            <w:rFonts w:ascii="Arial" w:hAnsi="Arial" w:cs="Arial"/>
          </w:rPr>
          <w:id w:val="2134132959"/>
          <w:citation/>
        </w:sdtPr>
        <w:sdtEndPr/>
        <w:sdtContent>
          <w:r w:rsidR="00934123">
            <w:rPr>
              <w:rFonts w:ascii="Arial" w:hAnsi="Arial" w:cs="Arial"/>
            </w:rPr>
            <w:fldChar w:fldCharType="begin"/>
          </w:r>
          <w:r w:rsidR="00934123" w:rsidRPr="00934123">
            <w:rPr>
              <w:rFonts w:ascii="Arial" w:hAnsi="Arial" w:cs="Arial"/>
            </w:rPr>
            <w:instrText xml:space="preserve"> CITATION Con111 \l 2058 </w:instrText>
          </w:r>
          <w:r w:rsidR="00934123">
            <w:rPr>
              <w:rFonts w:ascii="Arial" w:hAnsi="Arial" w:cs="Arial"/>
            </w:rPr>
            <w:fldChar w:fldCharType="separate"/>
          </w:r>
          <w:r w:rsidR="00934123" w:rsidRPr="00934123">
            <w:rPr>
              <w:rFonts w:ascii="Arial" w:hAnsi="Arial" w:cs="Arial"/>
              <w:noProof/>
            </w:rPr>
            <w:t xml:space="preserve"> (CONNELL, 2011)</w:t>
          </w:r>
          <w:r w:rsidR="00934123">
            <w:rPr>
              <w:rFonts w:ascii="Arial" w:hAnsi="Arial" w:cs="Arial"/>
            </w:rPr>
            <w:fldChar w:fldCharType="end"/>
          </w:r>
        </w:sdtContent>
      </w:sdt>
      <w:r>
        <w:rPr>
          <w:rFonts w:ascii="Arial" w:hAnsi="Arial" w:cs="Arial"/>
        </w:rPr>
        <w:t>.</w:t>
      </w:r>
    </w:p>
    <w:p w14:paraId="35DCA213" w14:textId="4E2AEBF1" w:rsidR="00073F8A" w:rsidRDefault="00073F8A" w:rsidP="00A8092A">
      <w:pPr>
        <w:tabs>
          <w:tab w:val="left" w:pos="1614"/>
        </w:tabs>
        <w:spacing w:before="120" w:after="120" w:line="240" w:lineRule="auto"/>
        <w:jc w:val="both"/>
        <w:rPr>
          <w:rFonts w:ascii="Arial" w:hAnsi="Arial" w:cs="Arial"/>
        </w:rPr>
      </w:pPr>
      <w:r>
        <w:rPr>
          <w:rFonts w:ascii="Arial" w:hAnsi="Arial" w:cs="Arial"/>
        </w:rPr>
        <w:tab/>
      </w:r>
      <w:r w:rsidR="00F61836">
        <w:rPr>
          <w:rFonts w:ascii="Arial" w:hAnsi="Arial" w:cs="Arial"/>
        </w:rPr>
        <w:t xml:space="preserve">Os trabalhos ignoraram a dimensão das iniquidades prévias que facilitam ou mesmo provocam a existência do turismo de saúde, a qual é apontada em estudos internacionais de turismo de saúde de outros países, como mencionado por </w:t>
      </w:r>
      <w:r w:rsidR="00934123">
        <w:rPr>
          <w:rFonts w:ascii="Arial" w:hAnsi="Arial" w:cs="Arial"/>
        </w:rPr>
        <w:t>SENGUPTA</w:t>
      </w:r>
      <w:r w:rsidR="00F61836">
        <w:rPr>
          <w:rFonts w:ascii="Arial" w:hAnsi="Arial" w:cs="Arial"/>
        </w:rPr>
        <w:t xml:space="preserve"> (2011). </w:t>
      </w:r>
      <w:r>
        <w:rPr>
          <w:rFonts w:ascii="Arial" w:hAnsi="Arial" w:cs="Arial"/>
        </w:rPr>
        <w:t xml:space="preserve">Dos 44 trabalhos revisados, somente </w:t>
      </w:r>
      <w:r w:rsidR="00934123">
        <w:rPr>
          <w:rFonts w:ascii="Arial" w:hAnsi="Arial" w:cs="Arial"/>
        </w:rPr>
        <w:t>um</w:t>
      </w:r>
      <w:r>
        <w:rPr>
          <w:rFonts w:ascii="Arial" w:hAnsi="Arial" w:cs="Arial"/>
        </w:rPr>
        <w:t xml:space="preserve"> trabalho de conclusão de trouxe uma discussão sobre a concentração de recursos humanos e tecnológicos no atendimento privado a saúde, mesmo que, segundo a autora, fica agravado com o recebimento de pacientes estrangeiros, colocando em perigo a atenção da população local</w:t>
      </w:r>
      <w:r w:rsidR="00E86744">
        <w:rPr>
          <w:rFonts w:ascii="Arial" w:hAnsi="Arial" w:cs="Arial"/>
        </w:rPr>
        <w:t xml:space="preserve">, </w:t>
      </w:r>
      <w:r>
        <w:rPr>
          <w:rFonts w:ascii="Arial" w:hAnsi="Arial" w:cs="Arial"/>
        </w:rPr>
        <w:t>no caso, de Barretos, no estado de São Paulo</w:t>
      </w:r>
      <w:r w:rsidR="00934123">
        <w:rPr>
          <w:rFonts w:ascii="Arial" w:hAnsi="Arial" w:cs="Arial"/>
        </w:rPr>
        <w:t xml:space="preserve"> </w:t>
      </w:r>
      <w:sdt>
        <w:sdtPr>
          <w:rPr>
            <w:rFonts w:ascii="Arial" w:hAnsi="Arial" w:cs="Arial"/>
          </w:rPr>
          <w:id w:val="-1398430999"/>
          <w:citation/>
        </w:sdtPr>
        <w:sdtEndPr/>
        <w:sdtContent>
          <w:r w:rsidR="00E86744">
            <w:rPr>
              <w:rFonts w:ascii="Arial" w:hAnsi="Arial" w:cs="Arial"/>
            </w:rPr>
            <w:fldChar w:fldCharType="begin"/>
          </w:r>
          <w:r w:rsidR="00E86744">
            <w:rPr>
              <w:rFonts w:ascii="Arial" w:hAnsi="Arial" w:cs="Arial"/>
            </w:rPr>
            <w:instrText xml:space="preserve">CITATION San141 \l 2058 </w:instrText>
          </w:r>
          <w:r w:rsidR="00E86744">
            <w:rPr>
              <w:rFonts w:ascii="Arial" w:hAnsi="Arial" w:cs="Arial"/>
            </w:rPr>
            <w:fldChar w:fldCharType="separate"/>
          </w:r>
          <w:r w:rsidR="00E86744" w:rsidRPr="00E86744">
            <w:rPr>
              <w:rFonts w:ascii="Arial" w:hAnsi="Arial" w:cs="Arial"/>
              <w:noProof/>
            </w:rPr>
            <w:t>(SANTOS, 2014)</w:t>
          </w:r>
          <w:r w:rsidR="00E86744">
            <w:rPr>
              <w:rFonts w:ascii="Arial" w:hAnsi="Arial" w:cs="Arial"/>
            </w:rPr>
            <w:fldChar w:fldCharType="end"/>
          </w:r>
        </w:sdtContent>
      </w:sdt>
      <w:r w:rsidR="00073307">
        <w:rPr>
          <w:rFonts w:ascii="Arial" w:hAnsi="Arial" w:cs="Arial"/>
        </w:rPr>
        <w:t xml:space="preserve">. </w:t>
      </w:r>
    </w:p>
    <w:p w14:paraId="0A9F6D89" w14:textId="29A9C3C5" w:rsidR="00D04EAA" w:rsidRDefault="00D04EAA" w:rsidP="00A8092A">
      <w:pPr>
        <w:tabs>
          <w:tab w:val="left" w:pos="1614"/>
        </w:tabs>
        <w:spacing w:before="120" w:after="120" w:line="240" w:lineRule="auto"/>
        <w:jc w:val="both"/>
        <w:rPr>
          <w:rFonts w:ascii="Arial" w:hAnsi="Arial" w:cs="Arial"/>
        </w:rPr>
      </w:pPr>
      <w:r>
        <w:rPr>
          <w:rFonts w:ascii="Arial" w:hAnsi="Arial" w:cs="Arial"/>
        </w:rPr>
        <w:tab/>
        <w:t>Finalmente, é importante ressaltar que, pese ao domínio da ideia das cirurgias plásticas como o produto mais procurado dentre do turismo de saúde brasileiro, as discussões nacionais trazem outras questões mais voltadas para o bem-estar, os spas e tratamentos alternativos, o que deixa claro que o potencial do Brasil como receptor de pacientes estrangeiros não reside somente no setor cirúrgico. Porém, tanto nos procedimentos cirúrgicos como não cirúrgicos, faz falta analisar esta atividade econômica em relação ao atendimento da saúde da população local, tanto no setor público quanto o privado.</w:t>
      </w:r>
    </w:p>
    <w:p w14:paraId="54F3FA2C" w14:textId="6999B78F" w:rsidR="007F646C" w:rsidRDefault="007F646C" w:rsidP="00A8092A">
      <w:pPr>
        <w:tabs>
          <w:tab w:val="left" w:pos="1614"/>
        </w:tabs>
        <w:spacing w:before="120" w:after="120" w:line="240" w:lineRule="auto"/>
        <w:jc w:val="both"/>
        <w:rPr>
          <w:rFonts w:ascii="Arial" w:hAnsi="Arial" w:cs="Arial"/>
        </w:rPr>
      </w:pPr>
      <w:r>
        <w:rPr>
          <w:rFonts w:ascii="Arial" w:hAnsi="Arial" w:cs="Arial"/>
        </w:rPr>
        <w:lastRenderedPageBreak/>
        <w:tab/>
      </w:r>
    </w:p>
    <w:p w14:paraId="394A327B" w14:textId="3A631DF3" w:rsidR="0054725D" w:rsidRPr="005B16DD" w:rsidRDefault="0054725D" w:rsidP="005B16DD">
      <w:pPr>
        <w:spacing w:before="120" w:after="120" w:line="240" w:lineRule="auto"/>
        <w:jc w:val="both"/>
        <w:rPr>
          <w:rFonts w:ascii="Arial" w:hAnsi="Arial" w:cs="Arial"/>
          <w:b/>
        </w:rPr>
      </w:pPr>
      <w:r w:rsidRPr="005B16DD">
        <w:rPr>
          <w:rFonts w:ascii="Arial" w:hAnsi="Arial" w:cs="Arial"/>
          <w:b/>
        </w:rPr>
        <w:t>CONSIDERAÇÕES FINAIS</w:t>
      </w:r>
    </w:p>
    <w:p w14:paraId="76FC2373" w14:textId="6EE5C32D" w:rsidR="00582F28" w:rsidRDefault="00073307" w:rsidP="00582F28">
      <w:pPr>
        <w:tabs>
          <w:tab w:val="left" w:pos="1614"/>
        </w:tabs>
        <w:spacing w:before="120" w:after="120" w:line="240" w:lineRule="auto"/>
        <w:jc w:val="both"/>
        <w:rPr>
          <w:rFonts w:ascii="Arial" w:hAnsi="Arial" w:cs="Arial"/>
        </w:rPr>
      </w:pPr>
      <w:r>
        <w:rPr>
          <w:rFonts w:ascii="Arial" w:hAnsi="Arial" w:cs="Arial"/>
        </w:rPr>
        <w:tab/>
      </w:r>
      <w:r w:rsidR="00582F28">
        <w:rPr>
          <w:rFonts w:ascii="Arial" w:hAnsi="Arial" w:cs="Arial"/>
        </w:rPr>
        <w:t>Foi visível um domínio das disciplinas de turismo e hospitalidade na produção científica brasileira</w:t>
      </w:r>
      <w:r w:rsidR="00294B5E">
        <w:rPr>
          <w:rFonts w:ascii="Arial" w:hAnsi="Arial" w:cs="Arial"/>
        </w:rPr>
        <w:t xml:space="preserve"> sobre o turismo de saúde</w:t>
      </w:r>
      <w:r w:rsidR="00582F28">
        <w:rPr>
          <w:rFonts w:ascii="Arial" w:hAnsi="Arial" w:cs="Arial"/>
        </w:rPr>
        <w:t xml:space="preserve">, sendo </w:t>
      </w:r>
      <w:proofErr w:type="spellStart"/>
      <w:r w:rsidR="00582F28">
        <w:rPr>
          <w:rFonts w:ascii="Arial" w:hAnsi="Arial" w:cs="Arial"/>
        </w:rPr>
        <w:t>esta</w:t>
      </w:r>
      <w:proofErr w:type="spellEnd"/>
      <w:r w:rsidR="00582F28">
        <w:rPr>
          <w:rFonts w:ascii="Arial" w:hAnsi="Arial" w:cs="Arial"/>
        </w:rPr>
        <w:t xml:space="preserve"> uma área de oportunidade para a geografia</w:t>
      </w:r>
      <w:r w:rsidR="00294B5E">
        <w:rPr>
          <w:rFonts w:ascii="Arial" w:hAnsi="Arial" w:cs="Arial"/>
        </w:rPr>
        <w:t xml:space="preserve"> da saúde</w:t>
      </w:r>
      <w:r w:rsidR="00582F28">
        <w:rPr>
          <w:rFonts w:ascii="Arial" w:hAnsi="Arial" w:cs="Arial"/>
        </w:rPr>
        <w:t xml:space="preserve">, que pode aportar um olhar muito pertinente para as discussões, que precisam de </w:t>
      </w:r>
      <w:proofErr w:type="spellStart"/>
      <w:r w:rsidR="00582F28">
        <w:rPr>
          <w:rFonts w:ascii="Arial" w:hAnsi="Arial" w:cs="Arial"/>
        </w:rPr>
        <w:t>interdisciplinariedade</w:t>
      </w:r>
      <w:proofErr w:type="spellEnd"/>
      <w:r w:rsidR="00582F28">
        <w:rPr>
          <w:rFonts w:ascii="Arial" w:hAnsi="Arial" w:cs="Arial"/>
        </w:rPr>
        <w:t xml:space="preserve"> para explicar a nova dinâmica da provisão dos serviços de saúde, que começam a incorporar aos pacientes estrangeiros que não conseguem atenção no país de origem.</w:t>
      </w:r>
    </w:p>
    <w:p w14:paraId="66251C11" w14:textId="7F6B4FB8" w:rsidR="00073307" w:rsidRDefault="00073307" w:rsidP="00582F28">
      <w:pPr>
        <w:tabs>
          <w:tab w:val="left" w:pos="1614"/>
        </w:tabs>
        <w:spacing w:before="120" w:after="120" w:line="240" w:lineRule="auto"/>
        <w:jc w:val="both"/>
        <w:rPr>
          <w:rFonts w:ascii="Arial" w:hAnsi="Arial" w:cs="Arial"/>
        </w:rPr>
      </w:pPr>
      <w:r>
        <w:rPr>
          <w:rFonts w:ascii="Arial" w:hAnsi="Arial" w:cs="Arial"/>
        </w:rPr>
        <w:tab/>
        <w:t>Por outra parte, fica aberta a possibilidade de</w:t>
      </w:r>
      <w:r w:rsidR="00294B5E">
        <w:rPr>
          <w:rFonts w:ascii="Arial" w:hAnsi="Arial" w:cs="Arial"/>
        </w:rPr>
        <w:t xml:space="preserve"> pesquisar a incidência do recebimento de pacientes estrangeiros nos sistemas locais de saúde (tanto privados quanto públicos), uma discussão muito importante num contexto de crescente pressão ao setor saúde, especialmente com o avanço da pandemia de Covid-19.</w:t>
      </w:r>
    </w:p>
    <w:p w14:paraId="2CAD2394" w14:textId="77777777" w:rsidR="00582F28" w:rsidRPr="00B326CF" w:rsidRDefault="00582F28" w:rsidP="00B326CF">
      <w:pPr>
        <w:spacing w:before="120" w:after="120" w:line="380" w:lineRule="atLeast"/>
        <w:ind w:firstLine="1134"/>
        <w:jc w:val="both"/>
        <w:rPr>
          <w:rFonts w:ascii="Arial" w:hAnsi="Arial" w:cs="Arial"/>
        </w:rPr>
      </w:pPr>
    </w:p>
    <w:p w14:paraId="396D236B" w14:textId="560CDE79" w:rsidR="00E86744" w:rsidRDefault="00955C08" w:rsidP="00E86744">
      <w:pPr>
        <w:spacing w:before="120" w:after="120" w:line="240" w:lineRule="auto"/>
        <w:jc w:val="both"/>
      </w:pPr>
      <w:r>
        <w:rPr>
          <w:rFonts w:ascii="Arial" w:hAnsi="Arial" w:cs="Arial"/>
          <w:b/>
        </w:rPr>
        <w:t>REFERÊNCIAS</w:t>
      </w:r>
    </w:p>
    <w:sdt>
      <w:sdtPr>
        <w:rPr>
          <w:lang w:val="es-ES"/>
        </w:rPr>
        <w:id w:val="-1267919461"/>
        <w:docPartObj>
          <w:docPartGallery w:val="Bibliographies"/>
          <w:docPartUnique/>
        </w:docPartObj>
      </w:sdtPr>
      <w:sdtEndPr>
        <w:rPr>
          <w:lang w:val="pt-BR"/>
        </w:rPr>
      </w:sdtEndPr>
      <w:sdtContent>
        <w:p w14:paraId="34B76A01" w14:textId="77777777" w:rsidR="00E86744" w:rsidRDefault="00E86744" w:rsidP="00E86744">
          <w:pPr>
            <w:spacing w:before="120" w:after="120" w:line="240" w:lineRule="auto"/>
            <w:jc w:val="both"/>
          </w:pPr>
        </w:p>
        <w:sdt>
          <w:sdtPr>
            <w:id w:val="-573587230"/>
            <w:bibliography/>
          </w:sdtPr>
          <w:sdtEndPr/>
          <w:sdtContent>
            <w:p w14:paraId="03396416" w14:textId="77777777" w:rsidR="00E86744" w:rsidRPr="00E86744" w:rsidRDefault="00E86744" w:rsidP="00E86744">
              <w:pPr>
                <w:pStyle w:val="Bibliografia"/>
                <w:rPr>
                  <w:rFonts w:ascii="Arial" w:hAnsi="Arial" w:cs="Arial"/>
                  <w:noProof/>
                  <w:sz w:val="20"/>
                  <w:szCs w:val="20"/>
                  <w:lang w:val="en-US"/>
                </w:rPr>
              </w:pPr>
              <w:r w:rsidRPr="00E86744">
                <w:rPr>
                  <w:rFonts w:ascii="Arial" w:hAnsi="Arial" w:cs="Arial"/>
                  <w:sz w:val="20"/>
                  <w:szCs w:val="20"/>
                </w:rPr>
                <w:fldChar w:fldCharType="begin"/>
              </w:r>
              <w:r w:rsidRPr="00E86744">
                <w:rPr>
                  <w:rFonts w:ascii="Arial" w:hAnsi="Arial" w:cs="Arial"/>
                  <w:sz w:val="20"/>
                  <w:szCs w:val="20"/>
                  <w:lang w:val="en-US"/>
                </w:rPr>
                <w:instrText>BIBLIOGRAPHY</w:instrText>
              </w:r>
              <w:r w:rsidRPr="00E86744">
                <w:rPr>
                  <w:rFonts w:ascii="Arial" w:hAnsi="Arial" w:cs="Arial"/>
                  <w:sz w:val="20"/>
                  <w:szCs w:val="20"/>
                </w:rPr>
                <w:fldChar w:fldCharType="separate"/>
              </w:r>
              <w:r w:rsidRPr="00E86744">
                <w:rPr>
                  <w:rFonts w:ascii="Arial" w:hAnsi="Arial" w:cs="Arial"/>
                  <w:noProof/>
                  <w:sz w:val="20"/>
                  <w:szCs w:val="20"/>
                  <w:lang w:val="en-US"/>
                </w:rPr>
                <w:t xml:space="preserve">ALMEIDA, I.; RIBEIRO, H. Health tourism and alternative medicine: a study on the offer and profile of establishments nearby two hospitals in the city of Porto Alegre, Brazil. </w:t>
              </w:r>
              <w:r w:rsidRPr="00E86744">
                <w:rPr>
                  <w:rFonts w:ascii="Arial" w:hAnsi="Arial" w:cs="Arial"/>
                  <w:b/>
                  <w:bCs/>
                  <w:noProof/>
                  <w:sz w:val="20"/>
                  <w:szCs w:val="20"/>
                  <w:lang w:val="en-US"/>
                </w:rPr>
                <w:t>European Journal of Medicine and Natural Sciences</w:t>
              </w:r>
              <w:r w:rsidRPr="00E86744">
                <w:rPr>
                  <w:rFonts w:ascii="Arial" w:hAnsi="Arial" w:cs="Arial"/>
                  <w:noProof/>
                  <w:sz w:val="20"/>
                  <w:szCs w:val="20"/>
                  <w:lang w:val="en-US"/>
                </w:rPr>
                <w:t>, v. 2, n. 1, p. 19-22, 2018.</w:t>
              </w:r>
            </w:p>
            <w:p w14:paraId="4BC14BD3" w14:textId="77777777" w:rsidR="00E86744" w:rsidRPr="00E86744" w:rsidRDefault="00E86744" w:rsidP="00E86744">
              <w:pPr>
                <w:pStyle w:val="Bibliografia"/>
                <w:rPr>
                  <w:rFonts w:ascii="Arial" w:hAnsi="Arial" w:cs="Arial"/>
                  <w:noProof/>
                  <w:sz w:val="20"/>
                  <w:szCs w:val="20"/>
                  <w:lang w:val="es-MX"/>
                </w:rPr>
              </w:pPr>
              <w:r w:rsidRPr="00E86744">
                <w:rPr>
                  <w:rFonts w:ascii="Arial" w:hAnsi="Arial" w:cs="Arial"/>
                  <w:noProof/>
                  <w:sz w:val="20"/>
                  <w:szCs w:val="20"/>
                  <w:lang w:val="es-MX"/>
                </w:rPr>
                <w:t xml:space="preserve">BORRERO, Y. E. Derecho a la salud, justicia sanitaria y globalización: un debate pendiente. </w:t>
              </w:r>
              <w:r w:rsidRPr="00E86744">
                <w:rPr>
                  <w:rFonts w:ascii="Arial" w:hAnsi="Arial" w:cs="Arial"/>
                  <w:b/>
                  <w:bCs/>
                  <w:noProof/>
                  <w:sz w:val="20"/>
                  <w:szCs w:val="20"/>
                  <w:lang w:val="es-MX"/>
                </w:rPr>
                <w:t>Revista de la Facultad Nacional de Salud Pública</w:t>
              </w:r>
              <w:r w:rsidRPr="00E86744">
                <w:rPr>
                  <w:rFonts w:ascii="Arial" w:hAnsi="Arial" w:cs="Arial"/>
                  <w:noProof/>
                  <w:sz w:val="20"/>
                  <w:szCs w:val="20"/>
                  <w:lang w:val="es-MX"/>
                </w:rPr>
                <w:t>, v. 29, n. 3, p. 299-307, 2011.</w:t>
              </w:r>
            </w:p>
            <w:p w14:paraId="5186C175" w14:textId="77777777" w:rsidR="00E86744" w:rsidRPr="00E86744" w:rsidRDefault="00E86744" w:rsidP="00E86744">
              <w:pPr>
                <w:pStyle w:val="Bibliografia"/>
                <w:rPr>
                  <w:rFonts w:ascii="Arial" w:hAnsi="Arial" w:cs="Arial"/>
                  <w:noProof/>
                  <w:sz w:val="20"/>
                  <w:szCs w:val="20"/>
                  <w:lang w:val="en-US"/>
                </w:rPr>
              </w:pPr>
              <w:r w:rsidRPr="00E86744">
                <w:rPr>
                  <w:rFonts w:ascii="Arial" w:hAnsi="Arial" w:cs="Arial"/>
                  <w:noProof/>
                  <w:sz w:val="20"/>
                  <w:szCs w:val="20"/>
                  <w:lang w:val="en-US"/>
                </w:rPr>
                <w:t xml:space="preserve">CONNELL, J. </w:t>
              </w:r>
              <w:r w:rsidRPr="00E86744">
                <w:rPr>
                  <w:rFonts w:ascii="Arial" w:hAnsi="Arial" w:cs="Arial"/>
                  <w:b/>
                  <w:bCs/>
                  <w:noProof/>
                  <w:sz w:val="20"/>
                  <w:szCs w:val="20"/>
                  <w:lang w:val="en-US"/>
                </w:rPr>
                <w:t>Medical Tourism</w:t>
              </w:r>
              <w:r w:rsidRPr="00E86744">
                <w:rPr>
                  <w:rFonts w:ascii="Arial" w:hAnsi="Arial" w:cs="Arial"/>
                  <w:noProof/>
                  <w:sz w:val="20"/>
                  <w:szCs w:val="20"/>
                  <w:lang w:val="en-US"/>
                </w:rPr>
                <w:t>. United Kingdom: CAB International, 2011.</w:t>
              </w:r>
            </w:p>
            <w:p w14:paraId="39B89440" w14:textId="77777777" w:rsidR="00E86744" w:rsidRPr="00E86744" w:rsidRDefault="00E86744" w:rsidP="00E86744">
              <w:pPr>
                <w:pStyle w:val="Bibliografia"/>
                <w:rPr>
                  <w:rFonts w:ascii="Arial" w:hAnsi="Arial" w:cs="Arial"/>
                  <w:noProof/>
                  <w:sz w:val="20"/>
                  <w:szCs w:val="20"/>
                  <w:lang w:val="en-US"/>
                </w:rPr>
              </w:pPr>
              <w:r w:rsidRPr="00E86744">
                <w:rPr>
                  <w:rFonts w:ascii="Arial" w:hAnsi="Arial" w:cs="Arial"/>
                  <w:noProof/>
                  <w:sz w:val="20"/>
                  <w:szCs w:val="20"/>
                  <w:lang w:val="en-US"/>
                </w:rPr>
                <w:t xml:space="preserve">EDMONDS, A. “Almost invisible scars”: medical tourism to Brazil. </w:t>
              </w:r>
              <w:r w:rsidRPr="00E86744">
                <w:rPr>
                  <w:rFonts w:ascii="Arial" w:hAnsi="Arial" w:cs="Arial"/>
                  <w:b/>
                  <w:bCs/>
                  <w:noProof/>
                  <w:sz w:val="20"/>
                  <w:szCs w:val="20"/>
                  <w:lang w:val="en-US"/>
                </w:rPr>
                <w:t>Signs: Journal of Women in Culture and Society</w:t>
              </w:r>
              <w:r w:rsidRPr="00E86744">
                <w:rPr>
                  <w:rFonts w:ascii="Arial" w:hAnsi="Arial" w:cs="Arial"/>
                  <w:noProof/>
                  <w:sz w:val="20"/>
                  <w:szCs w:val="20"/>
                  <w:lang w:val="en-US"/>
                </w:rPr>
                <w:t>, v. 36, n. 2, p. 297-302, 2011.</w:t>
              </w:r>
            </w:p>
            <w:p w14:paraId="791C208E" w14:textId="77777777" w:rsidR="00E86744" w:rsidRPr="00E86744" w:rsidRDefault="00E86744" w:rsidP="00E86744">
              <w:pPr>
                <w:pStyle w:val="Bibliografia"/>
                <w:rPr>
                  <w:rFonts w:ascii="Arial" w:hAnsi="Arial" w:cs="Arial"/>
                  <w:noProof/>
                  <w:sz w:val="20"/>
                  <w:szCs w:val="20"/>
                  <w:lang w:val="es-MX"/>
                </w:rPr>
              </w:pPr>
              <w:r w:rsidRPr="00E86744">
                <w:rPr>
                  <w:rFonts w:ascii="Arial" w:hAnsi="Arial" w:cs="Arial"/>
                  <w:noProof/>
                  <w:sz w:val="20"/>
                  <w:szCs w:val="20"/>
                  <w:lang w:val="en-US"/>
                </w:rPr>
                <w:t xml:space="preserve">HALL, M. </w:t>
              </w:r>
              <w:r w:rsidRPr="00E86744">
                <w:rPr>
                  <w:rFonts w:ascii="Arial" w:hAnsi="Arial" w:cs="Arial"/>
                  <w:b/>
                  <w:bCs/>
                  <w:noProof/>
                  <w:sz w:val="20"/>
                  <w:szCs w:val="20"/>
                  <w:lang w:val="en-US"/>
                </w:rPr>
                <w:t>The ethics regulation and marketing of health mobility.</w:t>
              </w:r>
              <w:r w:rsidRPr="00E86744">
                <w:rPr>
                  <w:rFonts w:ascii="Arial" w:hAnsi="Arial" w:cs="Arial"/>
                  <w:noProof/>
                  <w:sz w:val="20"/>
                  <w:szCs w:val="20"/>
                  <w:lang w:val="en-US"/>
                </w:rPr>
                <w:t xml:space="preserve"> </w:t>
              </w:r>
              <w:r w:rsidRPr="00E86744">
                <w:rPr>
                  <w:rFonts w:ascii="Arial" w:hAnsi="Arial" w:cs="Arial"/>
                  <w:noProof/>
                  <w:sz w:val="20"/>
                  <w:szCs w:val="20"/>
                  <w:lang w:val="es-MX"/>
                </w:rPr>
                <w:t>Oxon: Routledge, 2013.</w:t>
              </w:r>
            </w:p>
            <w:p w14:paraId="4719E876" w14:textId="77777777" w:rsidR="00E86744" w:rsidRPr="00E86744" w:rsidRDefault="00E86744" w:rsidP="00E86744">
              <w:pPr>
                <w:pStyle w:val="Bibliografia"/>
                <w:rPr>
                  <w:rFonts w:ascii="Arial" w:hAnsi="Arial" w:cs="Arial"/>
                  <w:noProof/>
                  <w:sz w:val="20"/>
                  <w:szCs w:val="20"/>
                  <w:lang w:val="en-US"/>
                </w:rPr>
              </w:pPr>
              <w:r w:rsidRPr="00E86744">
                <w:rPr>
                  <w:rFonts w:ascii="Arial" w:hAnsi="Arial" w:cs="Arial"/>
                  <w:noProof/>
                  <w:sz w:val="20"/>
                  <w:szCs w:val="20"/>
                  <w:lang w:val="es-MX"/>
                </w:rPr>
                <w:t xml:space="preserve">ÍÑIGUEZ-ROJAS, L.; BARCELLOS, C. Geografía y salud en América Latina: evolución y tendencias. </w:t>
              </w:r>
              <w:r w:rsidRPr="00E86744">
                <w:rPr>
                  <w:rFonts w:ascii="Arial" w:hAnsi="Arial" w:cs="Arial"/>
                  <w:b/>
                  <w:bCs/>
                  <w:noProof/>
                  <w:sz w:val="20"/>
                  <w:szCs w:val="20"/>
                  <w:lang w:val="en-US"/>
                </w:rPr>
                <w:t>Revista Cubana de Salud Pública</w:t>
              </w:r>
              <w:r w:rsidRPr="00E86744">
                <w:rPr>
                  <w:rFonts w:ascii="Arial" w:hAnsi="Arial" w:cs="Arial"/>
                  <w:noProof/>
                  <w:sz w:val="20"/>
                  <w:szCs w:val="20"/>
                  <w:lang w:val="en-US"/>
                </w:rPr>
                <w:t>, v. 29, n. 4, p. 330-343, 2003.</w:t>
              </w:r>
            </w:p>
            <w:p w14:paraId="47F7E0E4" w14:textId="77777777" w:rsidR="00E86744" w:rsidRPr="00E86744" w:rsidRDefault="00E86744" w:rsidP="00E86744">
              <w:pPr>
                <w:pStyle w:val="Bibliografia"/>
                <w:rPr>
                  <w:rFonts w:ascii="Arial" w:hAnsi="Arial" w:cs="Arial"/>
                  <w:noProof/>
                  <w:sz w:val="20"/>
                  <w:szCs w:val="20"/>
                  <w:lang w:val="en-US"/>
                </w:rPr>
              </w:pPr>
              <w:r w:rsidRPr="00E86744">
                <w:rPr>
                  <w:rFonts w:ascii="Arial" w:hAnsi="Arial" w:cs="Arial"/>
                  <w:noProof/>
                  <w:sz w:val="20"/>
                  <w:szCs w:val="20"/>
                  <w:lang w:val="en-US"/>
                </w:rPr>
                <w:t xml:space="preserve">JUDKINS, G. Persistence of the U.S. - Mexico border: expansion of medical tourism amid trade liberalization. </w:t>
              </w:r>
              <w:r w:rsidRPr="00E86744">
                <w:rPr>
                  <w:rFonts w:ascii="Arial" w:hAnsi="Arial" w:cs="Arial"/>
                  <w:b/>
                  <w:bCs/>
                  <w:noProof/>
                  <w:sz w:val="20"/>
                  <w:szCs w:val="20"/>
                  <w:lang w:val="en-US"/>
                </w:rPr>
                <w:t>Journal of Latin American Geography</w:t>
              </w:r>
              <w:r w:rsidRPr="00E86744">
                <w:rPr>
                  <w:rFonts w:ascii="Arial" w:hAnsi="Arial" w:cs="Arial"/>
                  <w:noProof/>
                  <w:sz w:val="20"/>
                  <w:szCs w:val="20"/>
                  <w:lang w:val="en-US"/>
                </w:rPr>
                <w:t>, v. 6, n. 2, p. 11-33, 2007.</w:t>
              </w:r>
            </w:p>
            <w:p w14:paraId="0B7B657F" w14:textId="77777777" w:rsidR="00E86744" w:rsidRPr="00E86744" w:rsidRDefault="00E86744" w:rsidP="00E86744">
              <w:pPr>
                <w:pStyle w:val="Bibliografia"/>
                <w:rPr>
                  <w:rFonts w:ascii="Arial" w:hAnsi="Arial" w:cs="Arial"/>
                  <w:noProof/>
                  <w:sz w:val="20"/>
                  <w:szCs w:val="20"/>
                  <w:lang w:val="en-US"/>
                </w:rPr>
              </w:pPr>
              <w:r w:rsidRPr="00E86744">
                <w:rPr>
                  <w:rFonts w:ascii="Arial" w:hAnsi="Arial" w:cs="Arial"/>
                  <w:noProof/>
                  <w:sz w:val="20"/>
                  <w:szCs w:val="20"/>
                  <w:lang w:val="en-US"/>
                </w:rPr>
                <w:t xml:space="preserve">KASPAR, H.; REDDY, S. Spaces of connectivity: the formation of medical travel destinations in Delhi National Capital Region (India). </w:t>
              </w:r>
              <w:r w:rsidRPr="00E86744">
                <w:rPr>
                  <w:rFonts w:ascii="Arial" w:hAnsi="Arial" w:cs="Arial"/>
                  <w:b/>
                  <w:bCs/>
                  <w:noProof/>
                  <w:sz w:val="20"/>
                  <w:szCs w:val="20"/>
                  <w:lang w:val="en-US"/>
                </w:rPr>
                <w:t>Asia Pacific Viewpoint</w:t>
              </w:r>
              <w:r w:rsidRPr="00E86744">
                <w:rPr>
                  <w:rFonts w:ascii="Arial" w:hAnsi="Arial" w:cs="Arial"/>
                  <w:noProof/>
                  <w:sz w:val="20"/>
                  <w:szCs w:val="20"/>
                  <w:lang w:val="en-US"/>
                </w:rPr>
                <w:t>, v. 58, n. 2, p. 228-241, 2017.</w:t>
              </w:r>
            </w:p>
            <w:p w14:paraId="17F16460" w14:textId="77777777" w:rsidR="00E86744" w:rsidRPr="00E86744" w:rsidRDefault="00E86744" w:rsidP="00E86744">
              <w:pPr>
                <w:pStyle w:val="Bibliografia"/>
                <w:rPr>
                  <w:rFonts w:ascii="Arial" w:hAnsi="Arial" w:cs="Arial"/>
                  <w:noProof/>
                  <w:sz w:val="20"/>
                  <w:szCs w:val="20"/>
                  <w:lang w:val="en-US"/>
                </w:rPr>
              </w:pPr>
              <w:r w:rsidRPr="00E86744">
                <w:rPr>
                  <w:rFonts w:ascii="Arial" w:hAnsi="Arial" w:cs="Arial"/>
                  <w:noProof/>
                  <w:sz w:val="20"/>
                  <w:szCs w:val="20"/>
                  <w:lang w:val="en-US"/>
                </w:rPr>
                <w:t xml:space="preserve">LAESSER, C. Health travel motivation and activities: insights from a mature market – Switzerland. </w:t>
              </w:r>
              <w:r w:rsidRPr="00E86744">
                <w:rPr>
                  <w:rFonts w:ascii="Arial" w:hAnsi="Arial" w:cs="Arial"/>
                  <w:b/>
                  <w:bCs/>
                  <w:noProof/>
                  <w:sz w:val="20"/>
                  <w:szCs w:val="20"/>
                  <w:lang w:val="en-US"/>
                </w:rPr>
                <w:t>Tourism Review</w:t>
              </w:r>
              <w:r w:rsidRPr="00E86744">
                <w:rPr>
                  <w:rFonts w:ascii="Arial" w:hAnsi="Arial" w:cs="Arial"/>
                  <w:noProof/>
                  <w:sz w:val="20"/>
                  <w:szCs w:val="20"/>
                  <w:lang w:val="en-US"/>
                </w:rPr>
                <w:t>, v. 66, n. 1-2, p. 83-89, 2011.</w:t>
              </w:r>
            </w:p>
            <w:p w14:paraId="22A462EF" w14:textId="77777777" w:rsidR="00E86744" w:rsidRPr="00E86744" w:rsidRDefault="00E86744" w:rsidP="00E86744">
              <w:pPr>
                <w:pStyle w:val="Bibliografia"/>
                <w:rPr>
                  <w:rFonts w:ascii="Arial" w:hAnsi="Arial" w:cs="Arial"/>
                  <w:noProof/>
                  <w:sz w:val="20"/>
                  <w:szCs w:val="20"/>
                  <w:lang w:val="en-US"/>
                </w:rPr>
              </w:pPr>
              <w:r w:rsidRPr="00E86744">
                <w:rPr>
                  <w:rFonts w:ascii="Arial" w:hAnsi="Arial" w:cs="Arial"/>
                  <w:noProof/>
                  <w:sz w:val="20"/>
                  <w:szCs w:val="20"/>
                  <w:lang w:val="en-US"/>
                </w:rPr>
                <w:lastRenderedPageBreak/>
                <w:t xml:space="preserve">LUNT, N. et al. Quality, safety and risk in medical tourism. In: HALL, M. </w:t>
              </w:r>
              <w:r w:rsidRPr="00E86744">
                <w:rPr>
                  <w:rFonts w:ascii="Arial" w:hAnsi="Arial" w:cs="Arial"/>
                  <w:b/>
                  <w:bCs/>
                  <w:noProof/>
                  <w:sz w:val="20"/>
                  <w:szCs w:val="20"/>
                  <w:lang w:val="en-US"/>
                </w:rPr>
                <w:t>Medical Tourism. The ethics regulation and marketing of health mobility</w:t>
              </w:r>
              <w:r w:rsidRPr="00E86744">
                <w:rPr>
                  <w:rFonts w:ascii="Arial" w:hAnsi="Arial" w:cs="Arial"/>
                  <w:noProof/>
                  <w:sz w:val="20"/>
                  <w:szCs w:val="20"/>
                  <w:lang w:val="en-US"/>
                </w:rPr>
                <w:t>. Oxon: Routledge, 2013. p. 31-46.</w:t>
              </w:r>
            </w:p>
            <w:p w14:paraId="17743D2C" w14:textId="77777777" w:rsidR="00E86744" w:rsidRPr="00E86744" w:rsidRDefault="00E86744" w:rsidP="00E86744">
              <w:pPr>
                <w:pStyle w:val="Bibliografia"/>
                <w:rPr>
                  <w:rFonts w:ascii="Arial" w:hAnsi="Arial" w:cs="Arial"/>
                  <w:noProof/>
                  <w:sz w:val="20"/>
                  <w:szCs w:val="20"/>
                  <w:lang w:val="en-US"/>
                </w:rPr>
              </w:pPr>
              <w:r w:rsidRPr="00E86744">
                <w:rPr>
                  <w:rFonts w:ascii="Arial" w:hAnsi="Arial" w:cs="Arial"/>
                  <w:noProof/>
                  <w:sz w:val="20"/>
                  <w:szCs w:val="20"/>
                  <w:lang w:val="en-US"/>
                </w:rPr>
                <w:t xml:space="preserve">OMS. </w:t>
              </w:r>
              <w:r w:rsidRPr="00E86744">
                <w:rPr>
                  <w:rFonts w:ascii="Arial" w:hAnsi="Arial" w:cs="Arial"/>
                  <w:b/>
                  <w:bCs/>
                  <w:noProof/>
                  <w:sz w:val="20"/>
                  <w:szCs w:val="20"/>
                  <w:lang w:val="en-US"/>
                </w:rPr>
                <w:t>Closing the gap in a generation:</w:t>
              </w:r>
              <w:r w:rsidRPr="00E86744">
                <w:rPr>
                  <w:rFonts w:ascii="Arial" w:hAnsi="Arial" w:cs="Arial"/>
                  <w:noProof/>
                  <w:sz w:val="20"/>
                  <w:szCs w:val="20"/>
                  <w:lang w:val="en-US"/>
                </w:rPr>
                <w:t xml:space="preserve"> health equity through action on the social determinants of health. [S.l.]: [s.n.], 2008.</w:t>
              </w:r>
            </w:p>
            <w:p w14:paraId="615B8C5C" w14:textId="77777777" w:rsidR="00E86744" w:rsidRPr="00E86744" w:rsidRDefault="00E86744" w:rsidP="00E86744">
              <w:pPr>
                <w:pStyle w:val="Bibliografia"/>
                <w:rPr>
                  <w:rFonts w:ascii="Arial" w:hAnsi="Arial" w:cs="Arial"/>
                  <w:noProof/>
                  <w:sz w:val="20"/>
                  <w:szCs w:val="20"/>
                  <w:lang w:val="es-MX"/>
                </w:rPr>
              </w:pPr>
              <w:r w:rsidRPr="00E86744">
                <w:rPr>
                  <w:rFonts w:ascii="Arial" w:hAnsi="Arial" w:cs="Arial"/>
                  <w:noProof/>
                  <w:sz w:val="20"/>
                  <w:szCs w:val="20"/>
                  <w:lang w:val="en-US"/>
                </w:rPr>
                <w:t xml:space="preserve">ORMOND, M. Shifting subjects of health care: placing medical tourism in the context of Malaysian domestic health care reform. </w:t>
              </w:r>
              <w:r w:rsidRPr="00E86744">
                <w:rPr>
                  <w:rFonts w:ascii="Arial" w:hAnsi="Arial" w:cs="Arial"/>
                  <w:b/>
                  <w:bCs/>
                  <w:noProof/>
                  <w:sz w:val="20"/>
                  <w:szCs w:val="20"/>
                  <w:lang w:val="es-MX"/>
                </w:rPr>
                <w:t>Asia Pacific Viewpoint</w:t>
              </w:r>
              <w:r w:rsidRPr="00E86744">
                <w:rPr>
                  <w:rFonts w:ascii="Arial" w:hAnsi="Arial" w:cs="Arial"/>
                  <w:noProof/>
                  <w:sz w:val="20"/>
                  <w:szCs w:val="20"/>
                  <w:lang w:val="es-MX"/>
                </w:rPr>
                <w:t>, v. 52, n. 3, p. 247-259, 2011.</w:t>
              </w:r>
            </w:p>
            <w:p w14:paraId="10249B4A" w14:textId="77777777" w:rsidR="00E86744" w:rsidRPr="00E86744" w:rsidRDefault="00E86744" w:rsidP="00E86744">
              <w:pPr>
                <w:pStyle w:val="Bibliografia"/>
                <w:rPr>
                  <w:rFonts w:ascii="Arial" w:hAnsi="Arial" w:cs="Arial"/>
                  <w:noProof/>
                  <w:sz w:val="20"/>
                  <w:szCs w:val="20"/>
                </w:rPr>
              </w:pPr>
              <w:r w:rsidRPr="00E86744">
                <w:rPr>
                  <w:rFonts w:ascii="Arial" w:hAnsi="Arial" w:cs="Arial"/>
                  <w:noProof/>
                  <w:sz w:val="20"/>
                  <w:szCs w:val="20"/>
                  <w:lang w:val="es-MX"/>
                </w:rPr>
                <w:t xml:space="preserve">SANTOS, M. </w:t>
              </w:r>
              <w:r w:rsidRPr="00E86744">
                <w:rPr>
                  <w:rFonts w:ascii="Arial" w:hAnsi="Arial" w:cs="Arial"/>
                  <w:b/>
                  <w:bCs/>
                  <w:noProof/>
                  <w:sz w:val="20"/>
                  <w:szCs w:val="20"/>
                  <w:lang w:val="es-MX"/>
                </w:rPr>
                <w:t>Por otra globalización:</w:t>
              </w:r>
              <w:r w:rsidRPr="00E86744">
                <w:rPr>
                  <w:rFonts w:ascii="Arial" w:hAnsi="Arial" w:cs="Arial"/>
                  <w:noProof/>
                  <w:sz w:val="20"/>
                  <w:szCs w:val="20"/>
                  <w:lang w:val="es-MX"/>
                </w:rPr>
                <w:t xml:space="preserve"> del pensamiento único a la conciencia universal. </w:t>
              </w:r>
              <w:r w:rsidRPr="00E86744">
                <w:rPr>
                  <w:rFonts w:ascii="Arial" w:hAnsi="Arial" w:cs="Arial"/>
                  <w:noProof/>
                  <w:sz w:val="20"/>
                  <w:szCs w:val="20"/>
                </w:rPr>
                <w:t>Bogotá: Convenio Andrés Bello, 2004.</w:t>
              </w:r>
            </w:p>
            <w:p w14:paraId="67660EA4" w14:textId="77777777" w:rsidR="00E86744" w:rsidRPr="00E86744" w:rsidRDefault="00E86744" w:rsidP="00E86744">
              <w:pPr>
                <w:pStyle w:val="Bibliografia"/>
                <w:rPr>
                  <w:rFonts w:ascii="Arial" w:hAnsi="Arial" w:cs="Arial"/>
                  <w:noProof/>
                  <w:sz w:val="20"/>
                  <w:szCs w:val="20"/>
                </w:rPr>
              </w:pPr>
              <w:r w:rsidRPr="00E86744">
                <w:rPr>
                  <w:rFonts w:ascii="Arial" w:hAnsi="Arial" w:cs="Arial"/>
                  <w:noProof/>
                  <w:sz w:val="20"/>
                  <w:szCs w:val="20"/>
                </w:rPr>
                <w:t xml:space="preserve">SANTOS, M. I. G. </w:t>
              </w:r>
              <w:r w:rsidRPr="00E86744">
                <w:rPr>
                  <w:rFonts w:ascii="Arial" w:hAnsi="Arial" w:cs="Arial"/>
                  <w:b/>
                  <w:bCs/>
                  <w:noProof/>
                  <w:sz w:val="20"/>
                  <w:szCs w:val="20"/>
                </w:rPr>
                <w:t>O turismo de saúde em Barretos:</w:t>
              </w:r>
              <w:r w:rsidRPr="00E86744">
                <w:rPr>
                  <w:rFonts w:ascii="Arial" w:hAnsi="Arial" w:cs="Arial"/>
                  <w:noProof/>
                  <w:sz w:val="20"/>
                  <w:szCs w:val="20"/>
                </w:rPr>
                <w:t xml:space="preserve"> uma consequência da desigualdade na distribuição de equipamentos para o tratamento do câncer no Brasil. [S.l.]: TCC em Geografia, Universidade de Brasília, 2014.</w:t>
              </w:r>
            </w:p>
            <w:p w14:paraId="514CA296" w14:textId="77777777" w:rsidR="00E86744" w:rsidRPr="00E86744" w:rsidRDefault="00E86744" w:rsidP="00E86744">
              <w:pPr>
                <w:pStyle w:val="Bibliografia"/>
                <w:rPr>
                  <w:rFonts w:ascii="Arial" w:hAnsi="Arial" w:cs="Arial"/>
                  <w:noProof/>
                  <w:sz w:val="20"/>
                  <w:szCs w:val="20"/>
                  <w:lang w:val="en-US"/>
                </w:rPr>
              </w:pPr>
              <w:r w:rsidRPr="00E86744">
                <w:rPr>
                  <w:rFonts w:ascii="Arial" w:hAnsi="Arial" w:cs="Arial"/>
                  <w:noProof/>
                  <w:sz w:val="20"/>
                  <w:szCs w:val="20"/>
                </w:rPr>
                <w:t xml:space="preserve">SENGUPTA, A. Medical tourism: reverse subsidy for the elite.. </w:t>
              </w:r>
              <w:r w:rsidRPr="00E86744">
                <w:rPr>
                  <w:rFonts w:ascii="Arial" w:hAnsi="Arial" w:cs="Arial"/>
                  <w:b/>
                  <w:bCs/>
                  <w:noProof/>
                  <w:sz w:val="20"/>
                  <w:szCs w:val="20"/>
                  <w:lang w:val="en-US"/>
                </w:rPr>
                <w:t>Signs: Journal of Women in Culture and Society</w:t>
              </w:r>
              <w:r w:rsidRPr="00E86744">
                <w:rPr>
                  <w:rFonts w:ascii="Arial" w:hAnsi="Arial" w:cs="Arial"/>
                  <w:noProof/>
                  <w:sz w:val="20"/>
                  <w:szCs w:val="20"/>
                  <w:lang w:val="en-US"/>
                </w:rPr>
                <w:t>, v. 36, n. 2, p. 312-319, 2011.</w:t>
              </w:r>
            </w:p>
            <w:p w14:paraId="04063BBF" w14:textId="77777777" w:rsidR="00E86744" w:rsidRPr="00E86744" w:rsidRDefault="00E86744" w:rsidP="00E86744">
              <w:pPr>
                <w:pStyle w:val="Bibliografia"/>
                <w:rPr>
                  <w:rFonts w:ascii="Arial" w:hAnsi="Arial" w:cs="Arial"/>
                  <w:noProof/>
                  <w:sz w:val="20"/>
                  <w:szCs w:val="20"/>
                </w:rPr>
              </w:pPr>
              <w:r w:rsidRPr="00E86744">
                <w:rPr>
                  <w:rFonts w:ascii="Arial" w:hAnsi="Arial" w:cs="Arial"/>
                  <w:noProof/>
                  <w:sz w:val="20"/>
                  <w:szCs w:val="20"/>
                </w:rPr>
                <w:t xml:space="preserve">SOUZA, M. T.; SILVA, M. D.; CARVALHO, R. Revisão integrativa: o que é e como fazer. </w:t>
              </w:r>
              <w:r w:rsidRPr="00E86744">
                <w:rPr>
                  <w:rFonts w:ascii="Arial" w:hAnsi="Arial" w:cs="Arial"/>
                  <w:b/>
                  <w:bCs/>
                  <w:noProof/>
                  <w:sz w:val="20"/>
                  <w:szCs w:val="20"/>
                </w:rPr>
                <w:t>Einstein (São Paulo)</w:t>
              </w:r>
              <w:r w:rsidRPr="00E86744">
                <w:rPr>
                  <w:rFonts w:ascii="Arial" w:hAnsi="Arial" w:cs="Arial"/>
                  <w:noProof/>
                  <w:sz w:val="20"/>
                  <w:szCs w:val="20"/>
                </w:rPr>
                <w:t>, São Paulo, v. 8, n. 1, p. 102-106, 2010.</w:t>
              </w:r>
            </w:p>
            <w:p w14:paraId="7E2ECD66" w14:textId="77777777" w:rsidR="00E86744" w:rsidRPr="00E86744" w:rsidRDefault="00E86744" w:rsidP="00E86744">
              <w:pPr>
                <w:pStyle w:val="Bibliografia"/>
                <w:rPr>
                  <w:rFonts w:ascii="Arial" w:hAnsi="Arial" w:cs="Arial"/>
                  <w:noProof/>
                  <w:sz w:val="20"/>
                  <w:szCs w:val="20"/>
                  <w:lang w:val="en-US"/>
                </w:rPr>
              </w:pPr>
              <w:r w:rsidRPr="00E86744">
                <w:rPr>
                  <w:rFonts w:ascii="Arial" w:hAnsi="Arial" w:cs="Arial"/>
                  <w:noProof/>
                  <w:sz w:val="20"/>
                  <w:szCs w:val="20"/>
                </w:rPr>
                <w:t xml:space="preserve">VOIGT, C. et al. </w:t>
              </w:r>
              <w:r w:rsidRPr="00E86744">
                <w:rPr>
                  <w:rFonts w:ascii="Arial" w:hAnsi="Arial" w:cs="Arial"/>
                  <w:b/>
                  <w:bCs/>
                  <w:noProof/>
                  <w:sz w:val="20"/>
                  <w:szCs w:val="20"/>
                  <w:lang w:val="en-US"/>
                </w:rPr>
                <w:t>Health tourism in Australia. Supply, demand and opportunities</w:t>
              </w:r>
              <w:r w:rsidRPr="00E86744">
                <w:rPr>
                  <w:rFonts w:ascii="Arial" w:hAnsi="Arial" w:cs="Arial"/>
                  <w:noProof/>
                  <w:sz w:val="20"/>
                  <w:szCs w:val="20"/>
                  <w:lang w:val="en-US"/>
                </w:rPr>
                <w:t>. Gold Coast: CRC for sustainable tourism, 2010.</w:t>
              </w:r>
            </w:p>
            <w:p w14:paraId="648AB90A" w14:textId="77777777" w:rsidR="00E86744" w:rsidRPr="00E86744" w:rsidRDefault="00E86744" w:rsidP="00E86744">
              <w:pPr>
                <w:pStyle w:val="Bibliografia"/>
                <w:rPr>
                  <w:rFonts w:ascii="Arial" w:hAnsi="Arial" w:cs="Arial"/>
                  <w:noProof/>
                  <w:sz w:val="20"/>
                  <w:szCs w:val="20"/>
                  <w:lang w:val="en-US"/>
                </w:rPr>
              </w:pPr>
              <w:r w:rsidRPr="00E86744">
                <w:rPr>
                  <w:rFonts w:ascii="Arial" w:hAnsi="Arial" w:cs="Arial"/>
                  <w:noProof/>
                  <w:sz w:val="20"/>
                  <w:szCs w:val="20"/>
                  <w:lang w:val="en-US"/>
                </w:rPr>
                <w:t xml:space="preserve">WINCHESTER, H. P. M.; ROFE, M. W. Qualitative research and its place in Human Geography. In: HAY, I. </w:t>
              </w:r>
              <w:r w:rsidRPr="00E86744">
                <w:rPr>
                  <w:rFonts w:ascii="Arial" w:hAnsi="Arial" w:cs="Arial"/>
                  <w:b/>
                  <w:bCs/>
                  <w:noProof/>
                  <w:sz w:val="20"/>
                  <w:szCs w:val="20"/>
                  <w:lang w:val="en-US"/>
                </w:rPr>
                <w:t>Qualitative Research in Human Geography</w:t>
              </w:r>
              <w:r w:rsidRPr="00E86744">
                <w:rPr>
                  <w:rFonts w:ascii="Arial" w:hAnsi="Arial" w:cs="Arial"/>
                  <w:noProof/>
                  <w:sz w:val="20"/>
                  <w:szCs w:val="20"/>
                  <w:lang w:val="en-US"/>
                </w:rPr>
                <w:t>. Oxford: Oxford University Press, 2010. p. 3-25.</w:t>
              </w:r>
            </w:p>
            <w:p w14:paraId="38E99F8E" w14:textId="77777777" w:rsidR="00E86744" w:rsidRPr="00E86744" w:rsidRDefault="00E86744" w:rsidP="00E86744">
              <w:pPr>
                <w:pStyle w:val="Bibliografia"/>
                <w:rPr>
                  <w:rFonts w:ascii="Arial" w:hAnsi="Arial" w:cs="Arial"/>
                  <w:noProof/>
                  <w:sz w:val="20"/>
                  <w:szCs w:val="20"/>
                </w:rPr>
              </w:pPr>
              <w:r w:rsidRPr="00E86744">
                <w:rPr>
                  <w:rFonts w:ascii="Arial" w:hAnsi="Arial" w:cs="Arial"/>
                  <w:noProof/>
                  <w:sz w:val="20"/>
                  <w:szCs w:val="20"/>
                  <w:lang w:val="en-US"/>
                </w:rPr>
                <w:t xml:space="preserve">YOUNG, K.; CHANGSAN, B.; MINCHEOL, J. An investigation of Korean health tourists’ behavior. In: HALL, M. </w:t>
              </w:r>
              <w:r w:rsidRPr="00E86744">
                <w:rPr>
                  <w:rFonts w:ascii="Arial" w:hAnsi="Arial" w:cs="Arial"/>
                  <w:b/>
                  <w:bCs/>
                  <w:noProof/>
                  <w:sz w:val="20"/>
                  <w:szCs w:val="20"/>
                  <w:lang w:val="en-US"/>
                </w:rPr>
                <w:t>Medical Tourism. The ethics regulation and marketing of health mobility</w:t>
              </w:r>
              <w:r w:rsidRPr="00E86744">
                <w:rPr>
                  <w:rFonts w:ascii="Arial" w:hAnsi="Arial" w:cs="Arial"/>
                  <w:noProof/>
                  <w:sz w:val="20"/>
                  <w:szCs w:val="20"/>
                  <w:lang w:val="en-US"/>
                </w:rPr>
                <w:t xml:space="preserve">. </w:t>
              </w:r>
              <w:r w:rsidRPr="00E86744">
                <w:rPr>
                  <w:rFonts w:ascii="Arial" w:hAnsi="Arial" w:cs="Arial"/>
                  <w:noProof/>
                  <w:sz w:val="20"/>
                  <w:szCs w:val="20"/>
                </w:rPr>
                <w:t>Oxon: Routledge, 2013. p. 154-166.</w:t>
              </w:r>
            </w:p>
            <w:p w14:paraId="2AF4A28E" w14:textId="53620DF3" w:rsidR="00E86744" w:rsidRDefault="00E86744" w:rsidP="00E86744">
              <w:r w:rsidRPr="00E86744">
                <w:rPr>
                  <w:rFonts w:ascii="Arial" w:hAnsi="Arial" w:cs="Arial"/>
                  <w:b/>
                  <w:bCs/>
                  <w:sz w:val="20"/>
                  <w:szCs w:val="20"/>
                </w:rPr>
                <w:fldChar w:fldCharType="end"/>
              </w:r>
            </w:p>
          </w:sdtContent>
        </w:sdt>
      </w:sdtContent>
    </w:sdt>
    <w:p w14:paraId="4102D24F" w14:textId="77777777" w:rsidR="005B08FB" w:rsidRDefault="005B08FB" w:rsidP="005B16DD">
      <w:pPr>
        <w:spacing w:before="120" w:after="120" w:line="240" w:lineRule="auto"/>
        <w:jc w:val="both"/>
        <w:rPr>
          <w:rFonts w:ascii="Arial" w:hAnsi="Arial" w:cs="Arial"/>
          <w:color w:val="000000"/>
          <w:sz w:val="20"/>
          <w:szCs w:val="20"/>
        </w:rPr>
      </w:pPr>
    </w:p>
    <w:p w14:paraId="110FC3E1" w14:textId="3051C14F" w:rsidR="004B2A81" w:rsidRPr="001C4349" w:rsidRDefault="004B2A81" w:rsidP="004B2A81">
      <w:pPr>
        <w:rPr>
          <w:rFonts w:ascii="Arial" w:hAnsi="Arial" w:cs="Arial"/>
          <w:color w:val="000000"/>
        </w:rPr>
      </w:pPr>
      <w:r w:rsidRPr="001C4349">
        <w:rPr>
          <w:rFonts w:ascii="Arial" w:hAnsi="Arial" w:cs="Arial"/>
          <w:b/>
          <w:color w:val="000000"/>
        </w:rPr>
        <w:t>ANEXO</w:t>
      </w:r>
    </w:p>
    <w:p w14:paraId="7F39E1FB" w14:textId="6E28440B" w:rsidR="004B2A81" w:rsidRPr="001C4349" w:rsidRDefault="00F643A8" w:rsidP="005B16DD">
      <w:pPr>
        <w:spacing w:before="120" w:after="120" w:line="240" w:lineRule="auto"/>
        <w:jc w:val="both"/>
        <w:rPr>
          <w:rFonts w:ascii="Arial" w:hAnsi="Arial" w:cs="Arial"/>
          <w:color w:val="000000"/>
          <w:sz w:val="20"/>
          <w:szCs w:val="20"/>
        </w:rPr>
      </w:pPr>
      <w:hyperlink r:id="rId8" w:history="1">
        <w:r w:rsidR="004B2A81" w:rsidRPr="001C4349">
          <w:rPr>
            <w:rStyle w:val="Hyperlink"/>
            <w:rFonts w:ascii="Arial" w:hAnsi="Arial" w:cs="Arial"/>
            <w:sz w:val="20"/>
            <w:szCs w:val="20"/>
          </w:rPr>
          <w:t>https://drive.google.com/drive/folders/1hhHVBisVrcY5-VSrCZQtRY3uYCHAmabJ?usp=sharing</w:t>
        </w:r>
      </w:hyperlink>
    </w:p>
    <w:sectPr w:rsidR="004B2A81" w:rsidRPr="001C4349" w:rsidSect="003172CA">
      <w:headerReference w:type="default" r:id="rId9"/>
      <w:footerReference w:type="default" r:id="rId10"/>
      <w:pgSz w:w="11906" w:h="16838"/>
      <w:pgMar w:top="1418" w:right="1134" w:bottom="1418" w:left="1701" w:header="709" w:footer="709" w:gutter="0"/>
      <w:pgNumType w:start="62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210DD" w14:textId="77777777" w:rsidR="00F643A8" w:rsidRDefault="00F643A8" w:rsidP="00D34258">
      <w:pPr>
        <w:spacing w:after="0" w:line="240" w:lineRule="auto"/>
      </w:pPr>
      <w:r>
        <w:separator/>
      </w:r>
    </w:p>
  </w:endnote>
  <w:endnote w:type="continuationSeparator" w:id="0">
    <w:p w14:paraId="039B985F" w14:textId="77777777" w:rsidR="00F643A8" w:rsidRDefault="00F643A8"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051255"/>
      <w:docPartObj>
        <w:docPartGallery w:val="Page Numbers (Bottom of Page)"/>
        <w:docPartUnique/>
      </w:docPartObj>
    </w:sdtPr>
    <w:sdtContent>
      <w:p w14:paraId="1D2F1E18" w14:textId="7526A363" w:rsidR="003172CA" w:rsidRDefault="003172CA">
        <w:pPr>
          <w:pStyle w:val="Rodap"/>
          <w:jc w:val="right"/>
        </w:pPr>
        <w:r>
          <w:fldChar w:fldCharType="begin"/>
        </w:r>
        <w:r>
          <w:instrText>PAGE   \* MERGEFORMAT</w:instrText>
        </w:r>
        <w:r>
          <w:fldChar w:fldCharType="separate"/>
        </w:r>
        <w:r>
          <w:t>2</w:t>
        </w:r>
        <w:r>
          <w:fldChar w:fldCharType="end"/>
        </w:r>
      </w:p>
    </w:sdtContent>
  </w:sdt>
  <w:p w14:paraId="5C1C8A43" w14:textId="77777777" w:rsidR="003172CA" w:rsidRDefault="003172C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D680F" w14:textId="77777777" w:rsidR="00F643A8" w:rsidRDefault="00F643A8" w:rsidP="00D34258">
      <w:pPr>
        <w:spacing w:after="0" w:line="240" w:lineRule="auto"/>
      </w:pPr>
      <w:r>
        <w:separator/>
      </w:r>
    </w:p>
  </w:footnote>
  <w:footnote w:type="continuationSeparator" w:id="0">
    <w:p w14:paraId="4F2D91E6" w14:textId="77777777" w:rsidR="00F643A8" w:rsidRDefault="00F643A8" w:rsidP="00D34258">
      <w:pPr>
        <w:spacing w:after="0" w:line="240" w:lineRule="auto"/>
      </w:pPr>
      <w:r>
        <w:continuationSeparator/>
      </w:r>
    </w:p>
  </w:footnote>
  <w:footnote w:id="1">
    <w:p w14:paraId="4C9BB72A" w14:textId="6CD63E3B" w:rsidR="000404A7" w:rsidRDefault="000404A7">
      <w:pPr>
        <w:pStyle w:val="Textodenotaderodap"/>
      </w:pPr>
      <w:r>
        <w:rPr>
          <w:rStyle w:val="Refdenotaderodap"/>
        </w:rPr>
        <w:footnoteRef/>
      </w:r>
      <w:r>
        <w:t xml:space="preserve"> </w:t>
      </w:r>
      <w:r w:rsidR="0071326D">
        <w:t xml:space="preserve">Licenciada </w:t>
      </w:r>
      <w:r w:rsidR="001E66E7">
        <w:t xml:space="preserve">e mestre </w:t>
      </w:r>
      <w:r w:rsidR="0071326D">
        <w:t xml:space="preserve">em Geografia pela </w:t>
      </w:r>
      <w:proofErr w:type="spellStart"/>
      <w:r w:rsidR="0071326D">
        <w:t>Universidad</w:t>
      </w:r>
      <w:proofErr w:type="spellEnd"/>
      <w:r w:rsidR="0071326D">
        <w:t xml:space="preserve"> Nacional Autónoma de México</w:t>
      </w:r>
      <w:r w:rsidR="00282903">
        <w:t xml:space="preserve"> (UNAM)</w:t>
      </w:r>
      <w:r>
        <w:t xml:space="preserve">; </w:t>
      </w:r>
      <w:r w:rsidR="00282903">
        <w:t>cyoux16</w:t>
      </w:r>
      <w:r w:rsidR="005F58C2">
        <w:t>@</w:t>
      </w:r>
      <w:r w:rsidR="00282903">
        <w:t>g</w:t>
      </w:r>
      <w:r w:rsidR="005F58C2">
        <w:t>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2483CE9B" w:rsidR="000404A7" w:rsidRDefault="000404A7">
    <w:pPr>
      <w:pStyle w:val="Cabealho"/>
      <w:jc w:val="right"/>
    </w:pPr>
  </w:p>
  <w:p w14:paraId="12C0F926" w14:textId="69E4440C" w:rsidR="000404A7" w:rsidRDefault="00311732">
    <w:pPr>
      <w:pStyle w:val="Cabealho"/>
    </w:pPr>
    <w:r>
      <w:rPr>
        <w:noProof/>
      </w:rPr>
      <w:drawing>
        <wp:inline distT="0" distB="0" distL="0" distR="0" wp14:anchorId="44887027" wp14:editId="3AEB2481">
          <wp:extent cx="5760085" cy="1302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2DC8EADA" w14:textId="1DD0A947" w:rsidR="003172CA" w:rsidRPr="00A7199B" w:rsidRDefault="003172CA" w:rsidP="003172CA">
    <w:pPr>
      <w:pStyle w:val="Cabealho"/>
      <w:jc w:val="both"/>
      <w:rPr>
        <w:rFonts w:ascii="Arial" w:hAnsi="Arial" w:cs="Arial"/>
        <w:color w:val="000000"/>
        <w:sz w:val="16"/>
        <w:szCs w:val="16"/>
      </w:rPr>
    </w:pPr>
    <w:bookmarkStart w:id="0" w:name="_Hlk79857344"/>
    <w:r>
      <w:rPr>
        <w:color w:val="000000"/>
        <w:sz w:val="16"/>
        <w:szCs w:val="16"/>
      </w:rPr>
      <w:t>RODRÍGUEZ-BLANCO</w:t>
    </w:r>
    <w:r>
      <w:rPr>
        <w:rFonts w:ascii="Arial" w:hAnsi="Arial" w:cs="Arial"/>
        <w:color w:val="000000"/>
        <w:sz w:val="16"/>
        <w:szCs w:val="16"/>
      </w:rPr>
      <w:t>, A.D.</w:t>
    </w:r>
    <w:r>
      <w:rPr>
        <w:rFonts w:ascii="Arial" w:hAnsi="Arial" w:cs="Arial"/>
        <w:color w:val="000000"/>
        <w:sz w:val="16"/>
        <w:szCs w:val="16"/>
      </w:rPr>
      <w:t xml:space="preserve"> </w:t>
    </w:r>
    <w:r>
      <w:rPr>
        <w:rFonts w:cs="Arial"/>
        <w:b/>
        <w:bCs/>
        <w:color w:val="000000"/>
        <w:sz w:val="16"/>
        <w:szCs w:val="16"/>
      </w:rPr>
      <w:t xml:space="preserve">Turismo de saúde no Brasil:  </w:t>
    </w:r>
    <w:r>
      <w:rPr>
        <w:rFonts w:cs="Arial"/>
        <w:color w:val="000000"/>
        <w:sz w:val="16"/>
        <w:szCs w:val="16"/>
      </w:rPr>
      <w:t>aportes desde a produção acadêmica</w:t>
    </w:r>
    <w:r>
      <w:rPr>
        <w:rFonts w:ascii="Arial" w:hAnsi="Arial" w:cs="Arial"/>
        <w:b/>
        <w:bCs/>
        <w:color w:val="000000"/>
        <w:sz w:val="16"/>
        <w:szCs w:val="16"/>
      </w:rPr>
      <w:t>.</w:t>
    </w:r>
    <w:r>
      <w:rPr>
        <w:rFonts w:ascii="Arial" w:hAnsi="Arial" w:cs="Arial"/>
        <w:color w:val="000000"/>
        <w:sz w:val="16"/>
        <w:szCs w:val="16"/>
      </w:rPr>
      <w:t xml:space="preserve">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629</w:t>
    </w:r>
    <w:r w:rsidR="00762A43">
      <w:rPr>
        <w:color w:val="000000"/>
        <w:sz w:val="16"/>
        <w:szCs w:val="16"/>
      </w:rPr>
      <w:t>-635</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bookmarkEnd w:id="0"/>
  <w:p w14:paraId="751382BB" w14:textId="77777777" w:rsidR="00311732" w:rsidRDefault="0031173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847AF"/>
    <w:multiLevelType w:val="hybridMultilevel"/>
    <w:tmpl w:val="FE0E23F2"/>
    <w:lvl w:ilvl="0" w:tplc="5EE27D5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15:restartNumberingAfterBreak="0">
    <w:nsid w:val="5A6220BE"/>
    <w:multiLevelType w:val="hybridMultilevel"/>
    <w:tmpl w:val="8892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1E"/>
    <w:rsid w:val="00001EFF"/>
    <w:rsid w:val="000119BD"/>
    <w:rsid w:val="00016499"/>
    <w:rsid w:val="00021350"/>
    <w:rsid w:val="000219F0"/>
    <w:rsid w:val="00035321"/>
    <w:rsid w:val="000404A7"/>
    <w:rsid w:val="000453E7"/>
    <w:rsid w:val="00054942"/>
    <w:rsid w:val="00065CA8"/>
    <w:rsid w:val="00067FC9"/>
    <w:rsid w:val="00073307"/>
    <w:rsid w:val="00073F8A"/>
    <w:rsid w:val="00075B86"/>
    <w:rsid w:val="0007684E"/>
    <w:rsid w:val="000832B3"/>
    <w:rsid w:val="0009133F"/>
    <w:rsid w:val="000A4E4F"/>
    <w:rsid w:val="000B64A8"/>
    <w:rsid w:val="000C6797"/>
    <w:rsid w:val="000E36BA"/>
    <w:rsid w:val="0010371C"/>
    <w:rsid w:val="0011129A"/>
    <w:rsid w:val="001141D8"/>
    <w:rsid w:val="00120DCC"/>
    <w:rsid w:val="001350BF"/>
    <w:rsid w:val="001434CA"/>
    <w:rsid w:val="00147215"/>
    <w:rsid w:val="00154E53"/>
    <w:rsid w:val="001563DC"/>
    <w:rsid w:val="00163AF1"/>
    <w:rsid w:val="00171C9B"/>
    <w:rsid w:val="00171F37"/>
    <w:rsid w:val="001937BE"/>
    <w:rsid w:val="001A1541"/>
    <w:rsid w:val="001A6A34"/>
    <w:rsid w:val="001B0972"/>
    <w:rsid w:val="001B3999"/>
    <w:rsid w:val="001C4349"/>
    <w:rsid w:val="001D2529"/>
    <w:rsid w:val="001D2A5D"/>
    <w:rsid w:val="001E63B1"/>
    <w:rsid w:val="001E66E7"/>
    <w:rsid w:val="001F3114"/>
    <w:rsid w:val="00203C47"/>
    <w:rsid w:val="002253B6"/>
    <w:rsid w:val="00226FE9"/>
    <w:rsid w:val="00241697"/>
    <w:rsid w:val="002436FC"/>
    <w:rsid w:val="0024647A"/>
    <w:rsid w:val="00255ED1"/>
    <w:rsid w:val="00262EB2"/>
    <w:rsid w:val="00264087"/>
    <w:rsid w:val="00282903"/>
    <w:rsid w:val="0029156E"/>
    <w:rsid w:val="00294B5E"/>
    <w:rsid w:val="002C3DA2"/>
    <w:rsid w:val="002C59DC"/>
    <w:rsid w:val="002C71BB"/>
    <w:rsid w:val="002D7D17"/>
    <w:rsid w:val="002E4FE1"/>
    <w:rsid w:val="002F7AF6"/>
    <w:rsid w:val="0030093B"/>
    <w:rsid w:val="00304D75"/>
    <w:rsid w:val="00305265"/>
    <w:rsid w:val="00311732"/>
    <w:rsid w:val="00311AC0"/>
    <w:rsid w:val="00316682"/>
    <w:rsid w:val="003172CA"/>
    <w:rsid w:val="00331B6E"/>
    <w:rsid w:val="0033232D"/>
    <w:rsid w:val="003326DB"/>
    <w:rsid w:val="00345107"/>
    <w:rsid w:val="00345BC4"/>
    <w:rsid w:val="003525CD"/>
    <w:rsid w:val="00355E79"/>
    <w:rsid w:val="00365141"/>
    <w:rsid w:val="00366649"/>
    <w:rsid w:val="00376E2B"/>
    <w:rsid w:val="00393904"/>
    <w:rsid w:val="003A35C3"/>
    <w:rsid w:val="003A6ACF"/>
    <w:rsid w:val="003C6FDF"/>
    <w:rsid w:val="003C7926"/>
    <w:rsid w:val="003E7B2E"/>
    <w:rsid w:val="00421BC4"/>
    <w:rsid w:val="00422ABE"/>
    <w:rsid w:val="0042330D"/>
    <w:rsid w:val="00424F73"/>
    <w:rsid w:val="00427C0D"/>
    <w:rsid w:val="00434D08"/>
    <w:rsid w:val="0043747A"/>
    <w:rsid w:val="00445927"/>
    <w:rsid w:val="00456198"/>
    <w:rsid w:val="00464E1A"/>
    <w:rsid w:val="004723AF"/>
    <w:rsid w:val="00486EB8"/>
    <w:rsid w:val="00493999"/>
    <w:rsid w:val="004B2A81"/>
    <w:rsid w:val="004B387B"/>
    <w:rsid w:val="004B7895"/>
    <w:rsid w:val="004C0001"/>
    <w:rsid w:val="004D76FE"/>
    <w:rsid w:val="004E2AA2"/>
    <w:rsid w:val="004E2CB9"/>
    <w:rsid w:val="004E4219"/>
    <w:rsid w:val="004E64B5"/>
    <w:rsid w:val="005023E7"/>
    <w:rsid w:val="005109AA"/>
    <w:rsid w:val="00521B8E"/>
    <w:rsid w:val="005349D3"/>
    <w:rsid w:val="0054725D"/>
    <w:rsid w:val="005548C6"/>
    <w:rsid w:val="005552D3"/>
    <w:rsid w:val="00561FE9"/>
    <w:rsid w:val="0057271C"/>
    <w:rsid w:val="005735D0"/>
    <w:rsid w:val="00573777"/>
    <w:rsid w:val="00582ED7"/>
    <w:rsid w:val="00582F28"/>
    <w:rsid w:val="00584A5A"/>
    <w:rsid w:val="00592870"/>
    <w:rsid w:val="00593AF3"/>
    <w:rsid w:val="005A6005"/>
    <w:rsid w:val="005B08FB"/>
    <w:rsid w:val="005B16DD"/>
    <w:rsid w:val="005C13BD"/>
    <w:rsid w:val="005C2A4F"/>
    <w:rsid w:val="005D2FCF"/>
    <w:rsid w:val="005D696A"/>
    <w:rsid w:val="005D7FB1"/>
    <w:rsid w:val="005E01F5"/>
    <w:rsid w:val="005F58C2"/>
    <w:rsid w:val="005F6B5D"/>
    <w:rsid w:val="00604DB7"/>
    <w:rsid w:val="00611F2D"/>
    <w:rsid w:val="0061598D"/>
    <w:rsid w:val="00617537"/>
    <w:rsid w:val="00623D4C"/>
    <w:rsid w:val="006269FA"/>
    <w:rsid w:val="00642E8E"/>
    <w:rsid w:val="00644BFC"/>
    <w:rsid w:val="00650C6E"/>
    <w:rsid w:val="00655EFC"/>
    <w:rsid w:val="00657843"/>
    <w:rsid w:val="0066251E"/>
    <w:rsid w:val="00663A61"/>
    <w:rsid w:val="00664943"/>
    <w:rsid w:val="00674B41"/>
    <w:rsid w:val="00676C57"/>
    <w:rsid w:val="00677EF8"/>
    <w:rsid w:val="0068708C"/>
    <w:rsid w:val="00695F9F"/>
    <w:rsid w:val="00696653"/>
    <w:rsid w:val="006A2F0C"/>
    <w:rsid w:val="006A5CC3"/>
    <w:rsid w:val="006B078D"/>
    <w:rsid w:val="006C2F2C"/>
    <w:rsid w:val="006D1267"/>
    <w:rsid w:val="006D5BC5"/>
    <w:rsid w:val="006D7479"/>
    <w:rsid w:val="006E1C74"/>
    <w:rsid w:val="006E2D65"/>
    <w:rsid w:val="006F55C9"/>
    <w:rsid w:val="0071326D"/>
    <w:rsid w:val="00721BF6"/>
    <w:rsid w:val="00734E55"/>
    <w:rsid w:val="007375BA"/>
    <w:rsid w:val="0074443B"/>
    <w:rsid w:val="00744B4D"/>
    <w:rsid w:val="00744DA3"/>
    <w:rsid w:val="007530FA"/>
    <w:rsid w:val="00762A43"/>
    <w:rsid w:val="00771A7B"/>
    <w:rsid w:val="007861D8"/>
    <w:rsid w:val="007A392F"/>
    <w:rsid w:val="007B2AAD"/>
    <w:rsid w:val="007B5FD3"/>
    <w:rsid w:val="007C3326"/>
    <w:rsid w:val="007D6374"/>
    <w:rsid w:val="007D7D11"/>
    <w:rsid w:val="007F162E"/>
    <w:rsid w:val="007F2D80"/>
    <w:rsid w:val="007F646C"/>
    <w:rsid w:val="007F7E85"/>
    <w:rsid w:val="00814058"/>
    <w:rsid w:val="008252A5"/>
    <w:rsid w:val="008272C6"/>
    <w:rsid w:val="008339D7"/>
    <w:rsid w:val="0084071A"/>
    <w:rsid w:val="00872250"/>
    <w:rsid w:val="008747E0"/>
    <w:rsid w:val="0088343E"/>
    <w:rsid w:val="00884A34"/>
    <w:rsid w:val="00890464"/>
    <w:rsid w:val="00895FFD"/>
    <w:rsid w:val="008A4063"/>
    <w:rsid w:val="008B0E42"/>
    <w:rsid w:val="008B1015"/>
    <w:rsid w:val="008C23C7"/>
    <w:rsid w:val="008E3A3A"/>
    <w:rsid w:val="00905222"/>
    <w:rsid w:val="00906B7F"/>
    <w:rsid w:val="00912CC0"/>
    <w:rsid w:val="00934123"/>
    <w:rsid w:val="009379E8"/>
    <w:rsid w:val="0094002B"/>
    <w:rsid w:val="00943C70"/>
    <w:rsid w:val="00945B10"/>
    <w:rsid w:val="00953B70"/>
    <w:rsid w:val="00955C08"/>
    <w:rsid w:val="009B3256"/>
    <w:rsid w:val="00A239F9"/>
    <w:rsid w:val="00A31DE2"/>
    <w:rsid w:val="00A34719"/>
    <w:rsid w:val="00A43150"/>
    <w:rsid w:val="00A44C86"/>
    <w:rsid w:val="00A60883"/>
    <w:rsid w:val="00A71936"/>
    <w:rsid w:val="00A71FA4"/>
    <w:rsid w:val="00A8092A"/>
    <w:rsid w:val="00A8146F"/>
    <w:rsid w:val="00A97C89"/>
    <w:rsid w:val="00AA2A24"/>
    <w:rsid w:val="00AB2F3C"/>
    <w:rsid w:val="00AD04CC"/>
    <w:rsid w:val="00AD23DF"/>
    <w:rsid w:val="00AE6613"/>
    <w:rsid w:val="00AF390C"/>
    <w:rsid w:val="00AF50E2"/>
    <w:rsid w:val="00B14668"/>
    <w:rsid w:val="00B21495"/>
    <w:rsid w:val="00B227AC"/>
    <w:rsid w:val="00B23FC7"/>
    <w:rsid w:val="00B26FF2"/>
    <w:rsid w:val="00B272C4"/>
    <w:rsid w:val="00B326CF"/>
    <w:rsid w:val="00B36C08"/>
    <w:rsid w:val="00B44410"/>
    <w:rsid w:val="00B4514C"/>
    <w:rsid w:val="00B63DAE"/>
    <w:rsid w:val="00B87BAC"/>
    <w:rsid w:val="00BB4C04"/>
    <w:rsid w:val="00BC44D3"/>
    <w:rsid w:val="00BC76CB"/>
    <w:rsid w:val="00BD1E14"/>
    <w:rsid w:val="00BD50B3"/>
    <w:rsid w:val="00BD6B8D"/>
    <w:rsid w:val="00BF2862"/>
    <w:rsid w:val="00C17105"/>
    <w:rsid w:val="00C17F13"/>
    <w:rsid w:val="00C52432"/>
    <w:rsid w:val="00C55E7F"/>
    <w:rsid w:val="00C60FE4"/>
    <w:rsid w:val="00C66BCF"/>
    <w:rsid w:val="00C701CD"/>
    <w:rsid w:val="00C82748"/>
    <w:rsid w:val="00C84C8B"/>
    <w:rsid w:val="00C913C2"/>
    <w:rsid w:val="00C972C2"/>
    <w:rsid w:val="00CA3D5E"/>
    <w:rsid w:val="00CA7CBD"/>
    <w:rsid w:val="00CB251E"/>
    <w:rsid w:val="00CB5DE4"/>
    <w:rsid w:val="00CC5463"/>
    <w:rsid w:val="00CC564A"/>
    <w:rsid w:val="00CD0B65"/>
    <w:rsid w:val="00CF0724"/>
    <w:rsid w:val="00CF3BE8"/>
    <w:rsid w:val="00D04EAA"/>
    <w:rsid w:val="00D339A0"/>
    <w:rsid w:val="00D34258"/>
    <w:rsid w:val="00D42D84"/>
    <w:rsid w:val="00D451AC"/>
    <w:rsid w:val="00D6329B"/>
    <w:rsid w:val="00D768B0"/>
    <w:rsid w:val="00D776B6"/>
    <w:rsid w:val="00D77F69"/>
    <w:rsid w:val="00D8601E"/>
    <w:rsid w:val="00D868D6"/>
    <w:rsid w:val="00D91521"/>
    <w:rsid w:val="00D9230B"/>
    <w:rsid w:val="00D92791"/>
    <w:rsid w:val="00DA2703"/>
    <w:rsid w:val="00DB2DBA"/>
    <w:rsid w:val="00DF18B9"/>
    <w:rsid w:val="00E04EC0"/>
    <w:rsid w:val="00E100AB"/>
    <w:rsid w:val="00E215B1"/>
    <w:rsid w:val="00E34A24"/>
    <w:rsid w:val="00E40613"/>
    <w:rsid w:val="00E40BD5"/>
    <w:rsid w:val="00E57C8A"/>
    <w:rsid w:val="00E6311F"/>
    <w:rsid w:val="00E86744"/>
    <w:rsid w:val="00E869F6"/>
    <w:rsid w:val="00EA5AEB"/>
    <w:rsid w:val="00ED0A12"/>
    <w:rsid w:val="00ED29D5"/>
    <w:rsid w:val="00ED45A3"/>
    <w:rsid w:val="00ED642D"/>
    <w:rsid w:val="00EE3989"/>
    <w:rsid w:val="00EF0300"/>
    <w:rsid w:val="00EF0774"/>
    <w:rsid w:val="00EF1592"/>
    <w:rsid w:val="00F01FCF"/>
    <w:rsid w:val="00F15E0F"/>
    <w:rsid w:val="00F262E5"/>
    <w:rsid w:val="00F2647C"/>
    <w:rsid w:val="00F37039"/>
    <w:rsid w:val="00F401BF"/>
    <w:rsid w:val="00F40239"/>
    <w:rsid w:val="00F503A9"/>
    <w:rsid w:val="00F525F5"/>
    <w:rsid w:val="00F544B1"/>
    <w:rsid w:val="00F61836"/>
    <w:rsid w:val="00F643A8"/>
    <w:rsid w:val="00F6674B"/>
    <w:rsid w:val="00F67720"/>
    <w:rsid w:val="00F804B6"/>
    <w:rsid w:val="00F82F2A"/>
    <w:rsid w:val="00F83284"/>
    <w:rsid w:val="00F94765"/>
    <w:rsid w:val="00FB350D"/>
    <w:rsid w:val="00FC54D6"/>
    <w:rsid w:val="00FE39F1"/>
    <w:rsid w:val="00FF0D9E"/>
    <w:rsid w:val="00FF52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592E47E5-EB73-4ABB-B378-1B572DB7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E8674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semiHidden/>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01E"/>
    <w:rPr>
      <w:sz w:val="20"/>
      <w:szCs w:val="20"/>
    </w:rPr>
  </w:style>
  <w:style w:type="character" w:styleId="Refdenotaderodap">
    <w:name w:val="footnote reference"/>
    <w:basedOn w:val="Fontepargpadro"/>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customStyle="1" w:styleId="MenoPendente1">
    <w:name w:val="Menção Pendente1"/>
    <w:basedOn w:val="Fontepargpadro"/>
    <w:uiPriority w:val="99"/>
    <w:semiHidden/>
    <w:unhideWhenUsed/>
    <w:rsid w:val="005F58C2"/>
    <w:rPr>
      <w:color w:val="605E5C"/>
      <w:shd w:val="clear" w:color="auto" w:fill="E1DFDD"/>
    </w:rPr>
  </w:style>
  <w:style w:type="character" w:styleId="Refdecomentrio">
    <w:name w:val="annotation reference"/>
    <w:basedOn w:val="Fontepargpadro"/>
    <w:uiPriority w:val="99"/>
    <w:semiHidden/>
    <w:unhideWhenUsed/>
    <w:rsid w:val="00A71936"/>
    <w:rPr>
      <w:sz w:val="16"/>
      <w:szCs w:val="16"/>
    </w:rPr>
  </w:style>
  <w:style w:type="paragraph" w:styleId="Textodecomentrio">
    <w:name w:val="annotation text"/>
    <w:basedOn w:val="Normal"/>
    <w:link w:val="TextodecomentrioChar"/>
    <w:uiPriority w:val="99"/>
    <w:semiHidden/>
    <w:unhideWhenUsed/>
    <w:rsid w:val="00A7193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71936"/>
    <w:rPr>
      <w:sz w:val="20"/>
      <w:szCs w:val="20"/>
    </w:rPr>
  </w:style>
  <w:style w:type="paragraph" w:styleId="Assuntodocomentrio">
    <w:name w:val="annotation subject"/>
    <w:basedOn w:val="Textodecomentrio"/>
    <w:next w:val="Textodecomentrio"/>
    <w:link w:val="AssuntodocomentrioChar"/>
    <w:uiPriority w:val="99"/>
    <w:semiHidden/>
    <w:unhideWhenUsed/>
    <w:rsid w:val="00A71936"/>
    <w:rPr>
      <w:b/>
      <w:bCs/>
    </w:rPr>
  </w:style>
  <w:style w:type="character" w:customStyle="1" w:styleId="AssuntodocomentrioChar">
    <w:name w:val="Assunto do comentário Char"/>
    <w:basedOn w:val="TextodecomentrioChar"/>
    <w:link w:val="Assuntodocomentrio"/>
    <w:uiPriority w:val="99"/>
    <w:semiHidden/>
    <w:rsid w:val="00A71936"/>
    <w:rPr>
      <w:b/>
      <w:bCs/>
      <w:sz w:val="20"/>
      <w:szCs w:val="20"/>
    </w:rPr>
  </w:style>
  <w:style w:type="character" w:customStyle="1" w:styleId="Ttulo1Char">
    <w:name w:val="Título 1 Char"/>
    <w:basedOn w:val="Fontepargpadro"/>
    <w:link w:val="Ttulo1"/>
    <w:uiPriority w:val="9"/>
    <w:rsid w:val="00E86744"/>
    <w:rPr>
      <w:rFonts w:asciiTheme="majorHAnsi" w:eastAsiaTheme="majorEastAsia" w:hAnsiTheme="majorHAnsi" w:cstheme="majorBidi"/>
      <w:color w:val="365F91" w:themeColor="accent1" w:themeShade="BF"/>
      <w:sz w:val="32"/>
      <w:szCs w:val="32"/>
      <w:lang w:val="en-US"/>
    </w:rPr>
  </w:style>
  <w:style w:type="paragraph" w:styleId="Bibliografia">
    <w:name w:val="Bibliography"/>
    <w:basedOn w:val="Normal"/>
    <w:next w:val="Normal"/>
    <w:uiPriority w:val="37"/>
    <w:unhideWhenUsed/>
    <w:rsid w:val="00E86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393">
      <w:bodyDiv w:val="1"/>
      <w:marLeft w:val="0"/>
      <w:marRight w:val="0"/>
      <w:marTop w:val="0"/>
      <w:marBottom w:val="0"/>
      <w:divBdr>
        <w:top w:val="none" w:sz="0" w:space="0" w:color="auto"/>
        <w:left w:val="none" w:sz="0" w:space="0" w:color="auto"/>
        <w:bottom w:val="none" w:sz="0" w:space="0" w:color="auto"/>
        <w:right w:val="none" w:sz="0" w:space="0" w:color="auto"/>
      </w:divBdr>
    </w:div>
    <w:div w:id="14430197">
      <w:bodyDiv w:val="1"/>
      <w:marLeft w:val="0"/>
      <w:marRight w:val="0"/>
      <w:marTop w:val="0"/>
      <w:marBottom w:val="0"/>
      <w:divBdr>
        <w:top w:val="none" w:sz="0" w:space="0" w:color="auto"/>
        <w:left w:val="none" w:sz="0" w:space="0" w:color="auto"/>
        <w:bottom w:val="none" w:sz="0" w:space="0" w:color="auto"/>
        <w:right w:val="none" w:sz="0" w:space="0" w:color="auto"/>
      </w:divBdr>
    </w:div>
    <w:div w:id="101463707">
      <w:bodyDiv w:val="1"/>
      <w:marLeft w:val="0"/>
      <w:marRight w:val="0"/>
      <w:marTop w:val="0"/>
      <w:marBottom w:val="0"/>
      <w:divBdr>
        <w:top w:val="none" w:sz="0" w:space="0" w:color="auto"/>
        <w:left w:val="none" w:sz="0" w:space="0" w:color="auto"/>
        <w:bottom w:val="none" w:sz="0" w:space="0" w:color="auto"/>
        <w:right w:val="none" w:sz="0" w:space="0" w:color="auto"/>
      </w:divBdr>
    </w:div>
    <w:div w:id="163127071">
      <w:bodyDiv w:val="1"/>
      <w:marLeft w:val="0"/>
      <w:marRight w:val="0"/>
      <w:marTop w:val="0"/>
      <w:marBottom w:val="0"/>
      <w:divBdr>
        <w:top w:val="none" w:sz="0" w:space="0" w:color="auto"/>
        <w:left w:val="none" w:sz="0" w:space="0" w:color="auto"/>
        <w:bottom w:val="none" w:sz="0" w:space="0" w:color="auto"/>
        <w:right w:val="none" w:sz="0" w:space="0" w:color="auto"/>
      </w:divBdr>
    </w:div>
    <w:div w:id="277833543">
      <w:bodyDiv w:val="1"/>
      <w:marLeft w:val="0"/>
      <w:marRight w:val="0"/>
      <w:marTop w:val="0"/>
      <w:marBottom w:val="0"/>
      <w:divBdr>
        <w:top w:val="none" w:sz="0" w:space="0" w:color="auto"/>
        <w:left w:val="none" w:sz="0" w:space="0" w:color="auto"/>
        <w:bottom w:val="none" w:sz="0" w:space="0" w:color="auto"/>
        <w:right w:val="none" w:sz="0" w:space="0" w:color="auto"/>
      </w:divBdr>
    </w:div>
    <w:div w:id="356391082">
      <w:bodyDiv w:val="1"/>
      <w:marLeft w:val="0"/>
      <w:marRight w:val="0"/>
      <w:marTop w:val="0"/>
      <w:marBottom w:val="0"/>
      <w:divBdr>
        <w:top w:val="none" w:sz="0" w:space="0" w:color="auto"/>
        <w:left w:val="none" w:sz="0" w:space="0" w:color="auto"/>
        <w:bottom w:val="none" w:sz="0" w:space="0" w:color="auto"/>
        <w:right w:val="none" w:sz="0" w:space="0" w:color="auto"/>
      </w:divBdr>
    </w:div>
    <w:div w:id="634799331">
      <w:bodyDiv w:val="1"/>
      <w:marLeft w:val="0"/>
      <w:marRight w:val="0"/>
      <w:marTop w:val="0"/>
      <w:marBottom w:val="0"/>
      <w:divBdr>
        <w:top w:val="none" w:sz="0" w:space="0" w:color="auto"/>
        <w:left w:val="none" w:sz="0" w:space="0" w:color="auto"/>
        <w:bottom w:val="none" w:sz="0" w:space="0" w:color="auto"/>
        <w:right w:val="none" w:sz="0" w:space="0" w:color="auto"/>
      </w:divBdr>
    </w:div>
    <w:div w:id="661785971">
      <w:bodyDiv w:val="1"/>
      <w:marLeft w:val="0"/>
      <w:marRight w:val="0"/>
      <w:marTop w:val="0"/>
      <w:marBottom w:val="0"/>
      <w:divBdr>
        <w:top w:val="none" w:sz="0" w:space="0" w:color="auto"/>
        <w:left w:val="none" w:sz="0" w:space="0" w:color="auto"/>
        <w:bottom w:val="none" w:sz="0" w:space="0" w:color="auto"/>
        <w:right w:val="none" w:sz="0" w:space="0" w:color="auto"/>
      </w:divBdr>
    </w:div>
    <w:div w:id="664632116">
      <w:bodyDiv w:val="1"/>
      <w:marLeft w:val="0"/>
      <w:marRight w:val="0"/>
      <w:marTop w:val="0"/>
      <w:marBottom w:val="0"/>
      <w:divBdr>
        <w:top w:val="none" w:sz="0" w:space="0" w:color="auto"/>
        <w:left w:val="none" w:sz="0" w:space="0" w:color="auto"/>
        <w:bottom w:val="none" w:sz="0" w:space="0" w:color="auto"/>
        <w:right w:val="none" w:sz="0" w:space="0" w:color="auto"/>
      </w:divBdr>
      <w:divsChild>
        <w:div w:id="431317200">
          <w:marLeft w:val="0"/>
          <w:marRight w:val="0"/>
          <w:marTop w:val="0"/>
          <w:marBottom w:val="0"/>
          <w:divBdr>
            <w:top w:val="none" w:sz="0" w:space="0" w:color="auto"/>
            <w:left w:val="none" w:sz="0" w:space="0" w:color="auto"/>
            <w:bottom w:val="none" w:sz="0" w:space="0" w:color="auto"/>
            <w:right w:val="none" w:sz="0" w:space="0" w:color="auto"/>
          </w:divBdr>
          <w:divsChild>
            <w:div w:id="454131301">
              <w:marLeft w:val="0"/>
              <w:marRight w:val="0"/>
              <w:marTop w:val="0"/>
              <w:marBottom w:val="0"/>
              <w:divBdr>
                <w:top w:val="none" w:sz="0" w:space="0" w:color="auto"/>
                <w:left w:val="none" w:sz="0" w:space="0" w:color="auto"/>
                <w:bottom w:val="none" w:sz="0" w:space="0" w:color="auto"/>
                <w:right w:val="none" w:sz="0" w:space="0" w:color="auto"/>
              </w:divBdr>
              <w:divsChild>
                <w:div w:id="1722946592">
                  <w:marLeft w:val="0"/>
                  <w:marRight w:val="0"/>
                  <w:marTop w:val="0"/>
                  <w:marBottom w:val="0"/>
                  <w:divBdr>
                    <w:top w:val="none" w:sz="0" w:space="0" w:color="auto"/>
                    <w:left w:val="none" w:sz="0" w:space="0" w:color="auto"/>
                    <w:bottom w:val="none" w:sz="0" w:space="0" w:color="auto"/>
                    <w:right w:val="none" w:sz="0" w:space="0" w:color="auto"/>
                  </w:divBdr>
                  <w:divsChild>
                    <w:div w:id="193007570">
                      <w:marLeft w:val="0"/>
                      <w:marRight w:val="0"/>
                      <w:marTop w:val="0"/>
                      <w:marBottom w:val="0"/>
                      <w:divBdr>
                        <w:top w:val="none" w:sz="0" w:space="0" w:color="auto"/>
                        <w:left w:val="none" w:sz="0" w:space="0" w:color="auto"/>
                        <w:bottom w:val="none" w:sz="0" w:space="0" w:color="auto"/>
                        <w:right w:val="none" w:sz="0" w:space="0" w:color="auto"/>
                      </w:divBdr>
                      <w:divsChild>
                        <w:div w:id="1699813705">
                          <w:marLeft w:val="0"/>
                          <w:marRight w:val="0"/>
                          <w:marTop w:val="0"/>
                          <w:marBottom w:val="0"/>
                          <w:divBdr>
                            <w:top w:val="none" w:sz="0" w:space="0" w:color="auto"/>
                            <w:left w:val="none" w:sz="0" w:space="0" w:color="auto"/>
                            <w:bottom w:val="none" w:sz="0" w:space="0" w:color="auto"/>
                            <w:right w:val="none" w:sz="0" w:space="0" w:color="auto"/>
                          </w:divBdr>
                          <w:divsChild>
                            <w:div w:id="1434474778">
                              <w:marLeft w:val="0"/>
                              <w:marRight w:val="0"/>
                              <w:marTop w:val="0"/>
                              <w:marBottom w:val="0"/>
                              <w:divBdr>
                                <w:top w:val="none" w:sz="0" w:space="0" w:color="auto"/>
                                <w:left w:val="none" w:sz="0" w:space="0" w:color="auto"/>
                                <w:bottom w:val="none" w:sz="0" w:space="0" w:color="auto"/>
                                <w:right w:val="none" w:sz="0" w:space="0" w:color="auto"/>
                              </w:divBdr>
                              <w:divsChild>
                                <w:div w:id="605818483">
                                  <w:marLeft w:val="0"/>
                                  <w:marRight w:val="0"/>
                                  <w:marTop w:val="0"/>
                                  <w:marBottom w:val="0"/>
                                  <w:divBdr>
                                    <w:top w:val="none" w:sz="0" w:space="0" w:color="auto"/>
                                    <w:left w:val="none" w:sz="0" w:space="0" w:color="auto"/>
                                    <w:bottom w:val="none" w:sz="0" w:space="0" w:color="auto"/>
                                    <w:right w:val="none" w:sz="0" w:space="0" w:color="auto"/>
                                  </w:divBdr>
                                  <w:divsChild>
                                    <w:div w:id="461925279">
                                      <w:marLeft w:val="0"/>
                                      <w:marRight w:val="0"/>
                                      <w:marTop w:val="0"/>
                                      <w:marBottom w:val="0"/>
                                      <w:divBdr>
                                        <w:top w:val="none" w:sz="0" w:space="0" w:color="auto"/>
                                        <w:left w:val="none" w:sz="0" w:space="0" w:color="auto"/>
                                        <w:bottom w:val="none" w:sz="0" w:space="0" w:color="auto"/>
                                        <w:right w:val="none" w:sz="0" w:space="0" w:color="auto"/>
                                      </w:divBdr>
                                    </w:div>
                                    <w:div w:id="1901357341">
                                      <w:marLeft w:val="0"/>
                                      <w:marRight w:val="0"/>
                                      <w:marTop w:val="0"/>
                                      <w:marBottom w:val="0"/>
                                      <w:divBdr>
                                        <w:top w:val="none" w:sz="0" w:space="0" w:color="auto"/>
                                        <w:left w:val="none" w:sz="0" w:space="0" w:color="auto"/>
                                        <w:bottom w:val="none" w:sz="0" w:space="0" w:color="auto"/>
                                        <w:right w:val="none" w:sz="0" w:space="0" w:color="auto"/>
                                      </w:divBdr>
                                      <w:divsChild>
                                        <w:div w:id="1964919643">
                                          <w:marLeft w:val="0"/>
                                          <w:marRight w:val="165"/>
                                          <w:marTop w:val="150"/>
                                          <w:marBottom w:val="0"/>
                                          <w:divBdr>
                                            <w:top w:val="none" w:sz="0" w:space="0" w:color="auto"/>
                                            <w:left w:val="none" w:sz="0" w:space="0" w:color="auto"/>
                                            <w:bottom w:val="none" w:sz="0" w:space="0" w:color="auto"/>
                                            <w:right w:val="none" w:sz="0" w:space="0" w:color="auto"/>
                                          </w:divBdr>
                                          <w:divsChild>
                                            <w:div w:id="1225490030">
                                              <w:marLeft w:val="0"/>
                                              <w:marRight w:val="0"/>
                                              <w:marTop w:val="0"/>
                                              <w:marBottom w:val="0"/>
                                              <w:divBdr>
                                                <w:top w:val="none" w:sz="0" w:space="0" w:color="auto"/>
                                                <w:left w:val="none" w:sz="0" w:space="0" w:color="auto"/>
                                                <w:bottom w:val="none" w:sz="0" w:space="0" w:color="auto"/>
                                                <w:right w:val="none" w:sz="0" w:space="0" w:color="auto"/>
                                              </w:divBdr>
                                              <w:divsChild>
                                                <w:div w:id="13808582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911052">
      <w:bodyDiv w:val="1"/>
      <w:marLeft w:val="0"/>
      <w:marRight w:val="0"/>
      <w:marTop w:val="0"/>
      <w:marBottom w:val="0"/>
      <w:divBdr>
        <w:top w:val="none" w:sz="0" w:space="0" w:color="auto"/>
        <w:left w:val="none" w:sz="0" w:space="0" w:color="auto"/>
        <w:bottom w:val="none" w:sz="0" w:space="0" w:color="auto"/>
        <w:right w:val="none" w:sz="0" w:space="0" w:color="auto"/>
      </w:divBdr>
    </w:div>
    <w:div w:id="703865348">
      <w:bodyDiv w:val="1"/>
      <w:marLeft w:val="0"/>
      <w:marRight w:val="0"/>
      <w:marTop w:val="0"/>
      <w:marBottom w:val="0"/>
      <w:divBdr>
        <w:top w:val="none" w:sz="0" w:space="0" w:color="auto"/>
        <w:left w:val="none" w:sz="0" w:space="0" w:color="auto"/>
        <w:bottom w:val="none" w:sz="0" w:space="0" w:color="auto"/>
        <w:right w:val="none" w:sz="0" w:space="0" w:color="auto"/>
      </w:divBdr>
    </w:div>
    <w:div w:id="731655705">
      <w:bodyDiv w:val="1"/>
      <w:marLeft w:val="0"/>
      <w:marRight w:val="0"/>
      <w:marTop w:val="0"/>
      <w:marBottom w:val="0"/>
      <w:divBdr>
        <w:top w:val="none" w:sz="0" w:space="0" w:color="auto"/>
        <w:left w:val="none" w:sz="0" w:space="0" w:color="auto"/>
        <w:bottom w:val="none" w:sz="0" w:space="0" w:color="auto"/>
        <w:right w:val="none" w:sz="0" w:space="0" w:color="auto"/>
      </w:divBdr>
    </w:div>
    <w:div w:id="762381826">
      <w:bodyDiv w:val="1"/>
      <w:marLeft w:val="0"/>
      <w:marRight w:val="0"/>
      <w:marTop w:val="0"/>
      <w:marBottom w:val="0"/>
      <w:divBdr>
        <w:top w:val="none" w:sz="0" w:space="0" w:color="auto"/>
        <w:left w:val="none" w:sz="0" w:space="0" w:color="auto"/>
        <w:bottom w:val="none" w:sz="0" w:space="0" w:color="auto"/>
        <w:right w:val="none" w:sz="0" w:space="0" w:color="auto"/>
      </w:divBdr>
    </w:div>
    <w:div w:id="773011414">
      <w:bodyDiv w:val="1"/>
      <w:marLeft w:val="0"/>
      <w:marRight w:val="0"/>
      <w:marTop w:val="0"/>
      <w:marBottom w:val="0"/>
      <w:divBdr>
        <w:top w:val="none" w:sz="0" w:space="0" w:color="auto"/>
        <w:left w:val="none" w:sz="0" w:space="0" w:color="auto"/>
        <w:bottom w:val="none" w:sz="0" w:space="0" w:color="auto"/>
        <w:right w:val="none" w:sz="0" w:space="0" w:color="auto"/>
      </w:divBdr>
    </w:div>
    <w:div w:id="781266359">
      <w:bodyDiv w:val="1"/>
      <w:marLeft w:val="0"/>
      <w:marRight w:val="0"/>
      <w:marTop w:val="0"/>
      <w:marBottom w:val="0"/>
      <w:divBdr>
        <w:top w:val="none" w:sz="0" w:space="0" w:color="auto"/>
        <w:left w:val="none" w:sz="0" w:space="0" w:color="auto"/>
        <w:bottom w:val="none" w:sz="0" w:space="0" w:color="auto"/>
        <w:right w:val="none" w:sz="0" w:space="0" w:color="auto"/>
      </w:divBdr>
    </w:div>
    <w:div w:id="810636094">
      <w:bodyDiv w:val="1"/>
      <w:marLeft w:val="0"/>
      <w:marRight w:val="0"/>
      <w:marTop w:val="0"/>
      <w:marBottom w:val="0"/>
      <w:divBdr>
        <w:top w:val="none" w:sz="0" w:space="0" w:color="auto"/>
        <w:left w:val="none" w:sz="0" w:space="0" w:color="auto"/>
        <w:bottom w:val="none" w:sz="0" w:space="0" w:color="auto"/>
        <w:right w:val="none" w:sz="0" w:space="0" w:color="auto"/>
      </w:divBdr>
    </w:div>
    <w:div w:id="935020324">
      <w:bodyDiv w:val="1"/>
      <w:marLeft w:val="0"/>
      <w:marRight w:val="0"/>
      <w:marTop w:val="0"/>
      <w:marBottom w:val="0"/>
      <w:divBdr>
        <w:top w:val="none" w:sz="0" w:space="0" w:color="auto"/>
        <w:left w:val="none" w:sz="0" w:space="0" w:color="auto"/>
        <w:bottom w:val="none" w:sz="0" w:space="0" w:color="auto"/>
        <w:right w:val="none" w:sz="0" w:space="0" w:color="auto"/>
      </w:divBdr>
    </w:div>
    <w:div w:id="1010258754">
      <w:bodyDiv w:val="1"/>
      <w:marLeft w:val="0"/>
      <w:marRight w:val="0"/>
      <w:marTop w:val="0"/>
      <w:marBottom w:val="0"/>
      <w:divBdr>
        <w:top w:val="none" w:sz="0" w:space="0" w:color="auto"/>
        <w:left w:val="none" w:sz="0" w:space="0" w:color="auto"/>
        <w:bottom w:val="none" w:sz="0" w:space="0" w:color="auto"/>
        <w:right w:val="none" w:sz="0" w:space="0" w:color="auto"/>
      </w:divBdr>
    </w:div>
    <w:div w:id="1090663851">
      <w:bodyDiv w:val="1"/>
      <w:marLeft w:val="0"/>
      <w:marRight w:val="0"/>
      <w:marTop w:val="0"/>
      <w:marBottom w:val="0"/>
      <w:divBdr>
        <w:top w:val="none" w:sz="0" w:space="0" w:color="auto"/>
        <w:left w:val="none" w:sz="0" w:space="0" w:color="auto"/>
        <w:bottom w:val="none" w:sz="0" w:space="0" w:color="auto"/>
        <w:right w:val="none" w:sz="0" w:space="0" w:color="auto"/>
      </w:divBdr>
    </w:div>
    <w:div w:id="1131707284">
      <w:bodyDiv w:val="1"/>
      <w:marLeft w:val="0"/>
      <w:marRight w:val="0"/>
      <w:marTop w:val="0"/>
      <w:marBottom w:val="0"/>
      <w:divBdr>
        <w:top w:val="none" w:sz="0" w:space="0" w:color="auto"/>
        <w:left w:val="none" w:sz="0" w:space="0" w:color="auto"/>
        <w:bottom w:val="none" w:sz="0" w:space="0" w:color="auto"/>
        <w:right w:val="none" w:sz="0" w:space="0" w:color="auto"/>
      </w:divBdr>
    </w:div>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 w:id="1172067179">
      <w:bodyDiv w:val="1"/>
      <w:marLeft w:val="0"/>
      <w:marRight w:val="0"/>
      <w:marTop w:val="0"/>
      <w:marBottom w:val="0"/>
      <w:divBdr>
        <w:top w:val="none" w:sz="0" w:space="0" w:color="auto"/>
        <w:left w:val="none" w:sz="0" w:space="0" w:color="auto"/>
        <w:bottom w:val="none" w:sz="0" w:space="0" w:color="auto"/>
        <w:right w:val="none" w:sz="0" w:space="0" w:color="auto"/>
      </w:divBdr>
    </w:div>
    <w:div w:id="1226380534">
      <w:bodyDiv w:val="1"/>
      <w:marLeft w:val="0"/>
      <w:marRight w:val="0"/>
      <w:marTop w:val="0"/>
      <w:marBottom w:val="0"/>
      <w:divBdr>
        <w:top w:val="none" w:sz="0" w:space="0" w:color="auto"/>
        <w:left w:val="none" w:sz="0" w:space="0" w:color="auto"/>
        <w:bottom w:val="none" w:sz="0" w:space="0" w:color="auto"/>
        <w:right w:val="none" w:sz="0" w:space="0" w:color="auto"/>
      </w:divBdr>
    </w:div>
    <w:div w:id="1287008780">
      <w:bodyDiv w:val="1"/>
      <w:marLeft w:val="0"/>
      <w:marRight w:val="0"/>
      <w:marTop w:val="0"/>
      <w:marBottom w:val="0"/>
      <w:divBdr>
        <w:top w:val="none" w:sz="0" w:space="0" w:color="auto"/>
        <w:left w:val="none" w:sz="0" w:space="0" w:color="auto"/>
        <w:bottom w:val="none" w:sz="0" w:space="0" w:color="auto"/>
        <w:right w:val="none" w:sz="0" w:space="0" w:color="auto"/>
      </w:divBdr>
    </w:div>
    <w:div w:id="1297377122">
      <w:bodyDiv w:val="1"/>
      <w:marLeft w:val="0"/>
      <w:marRight w:val="0"/>
      <w:marTop w:val="0"/>
      <w:marBottom w:val="0"/>
      <w:divBdr>
        <w:top w:val="none" w:sz="0" w:space="0" w:color="auto"/>
        <w:left w:val="none" w:sz="0" w:space="0" w:color="auto"/>
        <w:bottom w:val="none" w:sz="0" w:space="0" w:color="auto"/>
        <w:right w:val="none" w:sz="0" w:space="0" w:color="auto"/>
      </w:divBdr>
    </w:div>
    <w:div w:id="1401245082">
      <w:bodyDiv w:val="1"/>
      <w:marLeft w:val="0"/>
      <w:marRight w:val="0"/>
      <w:marTop w:val="0"/>
      <w:marBottom w:val="0"/>
      <w:divBdr>
        <w:top w:val="none" w:sz="0" w:space="0" w:color="auto"/>
        <w:left w:val="none" w:sz="0" w:space="0" w:color="auto"/>
        <w:bottom w:val="none" w:sz="0" w:space="0" w:color="auto"/>
        <w:right w:val="none" w:sz="0" w:space="0" w:color="auto"/>
      </w:divBdr>
    </w:div>
    <w:div w:id="1525748422">
      <w:bodyDiv w:val="1"/>
      <w:marLeft w:val="0"/>
      <w:marRight w:val="0"/>
      <w:marTop w:val="0"/>
      <w:marBottom w:val="0"/>
      <w:divBdr>
        <w:top w:val="none" w:sz="0" w:space="0" w:color="auto"/>
        <w:left w:val="none" w:sz="0" w:space="0" w:color="auto"/>
        <w:bottom w:val="none" w:sz="0" w:space="0" w:color="auto"/>
        <w:right w:val="none" w:sz="0" w:space="0" w:color="auto"/>
      </w:divBdr>
    </w:div>
    <w:div w:id="1638992122">
      <w:bodyDiv w:val="1"/>
      <w:marLeft w:val="0"/>
      <w:marRight w:val="0"/>
      <w:marTop w:val="0"/>
      <w:marBottom w:val="0"/>
      <w:divBdr>
        <w:top w:val="none" w:sz="0" w:space="0" w:color="auto"/>
        <w:left w:val="none" w:sz="0" w:space="0" w:color="auto"/>
        <w:bottom w:val="none" w:sz="0" w:space="0" w:color="auto"/>
        <w:right w:val="none" w:sz="0" w:space="0" w:color="auto"/>
      </w:divBdr>
    </w:div>
    <w:div w:id="1652522435">
      <w:bodyDiv w:val="1"/>
      <w:marLeft w:val="0"/>
      <w:marRight w:val="0"/>
      <w:marTop w:val="0"/>
      <w:marBottom w:val="0"/>
      <w:divBdr>
        <w:top w:val="none" w:sz="0" w:space="0" w:color="auto"/>
        <w:left w:val="none" w:sz="0" w:space="0" w:color="auto"/>
        <w:bottom w:val="none" w:sz="0" w:space="0" w:color="auto"/>
        <w:right w:val="none" w:sz="0" w:space="0" w:color="auto"/>
      </w:divBdr>
    </w:div>
    <w:div w:id="1923103786">
      <w:bodyDiv w:val="1"/>
      <w:marLeft w:val="0"/>
      <w:marRight w:val="0"/>
      <w:marTop w:val="0"/>
      <w:marBottom w:val="0"/>
      <w:divBdr>
        <w:top w:val="none" w:sz="0" w:space="0" w:color="auto"/>
        <w:left w:val="none" w:sz="0" w:space="0" w:color="auto"/>
        <w:bottom w:val="none" w:sz="0" w:space="0" w:color="auto"/>
        <w:right w:val="none" w:sz="0" w:space="0" w:color="auto"/>
      </w:divBdr>
    </w:div>
    <w:div w:id="2093232441">
      <w:bodyDiv w:val="1"/>
      <w:marLeft w:val="0"/>
      <w:marRight w:val="0"/>
      <w:marTop w:val="0"/>
      <w:marBottom w:val="0"/>
      <w:divBdr>
        <w:top w:val="none" w:sz="0" w:space="0" w:color="auto"/>
        <w:left w:val="none" w:sz="0" w:space="0" w:color="auto"/>
        <w:bottom w:val="none" w:sz="0" w:space="0" w:color="auto"/>
        <w:right w:val="none" w:sz="0" w:space="0" w:color="auto"/>
      </w:divBdr>
    </w:div>
    <w:div w:id="2107461564">
      <w:bodyDiv w:val="1"/>
      <w:marLeft w:val="0"/>
      <w:marRight w:val="0"/>
      <w:marTop w:val="0"/>
      <w:marBottom w:val="0"/>
      <w:divBdr>
        <w:top w:val="none" w:sz="0" w:space="0" w:color="auto"/>
        <w:left w:val="none" w:sz="0" w:space="0" w:color="auto"/>
        <w:bottom w:val="none" w:sz="0" w:space="0" w:color="auto"/>
        <w:right w:val="none" w:sz="0" w:space="0" w:color="auto"/>
      </w:divBdr>
    </w:div>
    <w:div w:id="213274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hhHVBisVrcY5-VSrCZQtRY3uYCHAmabJ?usp=shar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NBR6023.XSL" StyleName="ABNT NBR 6023:2002*" Version="10">
  <b:Source>
    <b:Tag>Sou10</b:Tag>
    <b:SourceType>JournalArticle</b:SourceType>
    <b:Guid>{859BCE5C-ABD6-42D9-B071-694E202355AC}</b:Guid>
    <b:Author>
      <b:Author>
        <b:NameList>
          <b:Person>
            <b:Last>Souza</b:Last>
            <b:First>M.T.</b:First>
          </b:Person>
          <b:Person>
            <b:Last>Silva</b:Last>
            <b:First>M.D.</b:First>
          </b:Person>
          <b:Person>
            <b:Last>Carvalho</b:Last>
            <b:First>R.</b:First>
          </b:Person>
        </b:NameList>
      </b:Author>
    </b:Author>
    <b:Title>Revisão integrativa: o que é e como fazer.</b:Title>
    <b:JournalName>Einstein (São Paulo)</b:JournalName>
    <b:City>São Paulo</b:City>
    <b:Year>2010</b:Year>
    <b:Pages>102-106</b:Pages>
    <b:Volume>8</b:Volume>
    <b:Issue>1</b:Issue>
    <b:RefOrder>18</b:RefOrder>
  </b:Source>
  <b:Source>
    <b:Tag>Con111</b:Tag>
    <b:SourceType>Book</b:SourceType>
    <b:Guid>{47EB7EDE-FF35-4705-B01B-1BD848213316}</b:Guid>
    <b:Author>
      <b:Author>
        <b:NameList>
          <b:Person>
            <b:Last>Connell</b:Last>
            <b:First>J.</b:First>
          </b:Person>
        </b:NameList>
      </b:Author>
    </b:Author>
    <b:Title>Medical Tourism</b:Title>
    <b:City>United Kingdom</b:City>
    <b:Year>2011</b:Year>
    <b:Publisher>CAB International</b:Publisher>
    <b:RefOrder>1</b:RefOrder>
  </b:Source>
  <b:Source>
    <b:Tag>Bor11</b:Tag>
    <b:SourceType>JournalArticle</b:SourceType>
    <b:Guid>{465C0887-73BF-48E4-9D7E-5B88E39D26DB}</b:Guid>
    <b:Author>
      <b:Author>
        <b:NameList>
          <b:Person>
            <b:Last>Borrero</b:Last>
            <b:First>Y.E.</b:First>
          </b:Person>
        </b:NameList>
      </b:Author>
    </b:Author>
    <b:Title>Derecho a la salud, justicia sanitaria y globalización: un debate pendiente</b:Title>
    <b:Year>2011</b:Year>
    <b:Volume>29</b:Volume>
    <b:JournalName>Revista de la Facultad Nacional de Salud Pública</b:JournalName>
    <b:Pages>299-307</b:Pages>
    <b:Issue>3</b:Issue>
    <b:RefOrder>2</b:RefOrder>
  </b:Source>
  <b:Source>
    <b:Tag>OMS08</b:Tag>
    <b:SourceType>Book</b:SourceType>
    <b:Guid>{B241C0E1-D75E-44AE-86CC-4EEE5F8C9250}</b:Guid>
    <b:Author>
      <b:Author>
        <b:NameList>
          <b:Person>
            <b:Last>OMS</b:Last>
          </b:Person>
        </b:NameList>
      </b:Author>
    </b:Author>
    <b:Title>Closing the gap in a generation: health equity through action on the social determinants of health</b:Title>
    <b:Year>2008</b:Year>
    <b:RefOrder>3</b:RefOrder>
  </b:Source>
  <b:Source>
    <b:Tag>Hal131</b:Tag>
    <b:SourceType>Book</b:SourceType>
    <b:Guid>{C4001E29-EEF7-422E-9C06-E04A823C55B4}</b:Guid>
    <b:Author>
      <b:Author>
        <b:NameList>
          <b:Person>
            <b:Last>Hall</b:Last>
            <b:First>M.</b:First>
          </b:Person>
        </b:NameList>
      </b:Author>
    </b:Author>
    <b:Title>The ethics regulation and marketing of health mobility.</b:Title>
    <b:Year>2013</b:Year>
    <b:City>Oxon</b:City>
    <b:Publisher>Routledge</b:Publisher>
    <b:RefOrder>4</b:RefOrder>
  </b:Source>
  <b:Source>
    <b:Tag>San041</b:Tag>
    <b:SourceType>Book</b:SourceType>
    <b:Guid>{A34E504F-F60D-455F-AA6B-0E595E795E80}</b:Guid>
    <b:Author>
      <b:Author>
        <b:NameList>
          <b:Person>
            <b:Last>Santos</b:Last>
            <b:First>M.</b:First>
          </b:Person>
        </b:NameList>
      </b:Author>
    </b:Author>
    <b:Title>Por otra globalización: del pensamiento único a la conciencia universal. </b:Title>
    <b:Year>2004</b:Year>
    <b:City>Bogotá</b:City>
    <b:Publisher>Convenio Andrés Bello</b:Publisher>
    <b:RefOrder>5</b:RefOrder>
  </b:Source>
  <b:Source>
    <b:Tag>Kas17</b:Tag>
    <b:SourceType>JournalArticle</b:SourceType>
    <b:Guid>{AA41BD87-5777-48D1-A6BB-40E4A154A0D6}</b:Guid>
    <b:Title>Spaces of connectivity: the formation of medical travel destinations in Delhi National Capital Region (India)</b:Title>
    <b:Year>2017</b:Year>
    <b:Volume>58</b:Volume>
    <b:Author>
      <b:Author>
        <b:NameList>
          <b:Person>
            <b:Last>Kaspar</b:Last>
            <b:First>H.</b:First>
          </b:Person>
          <b:Person>
            <b:Last>Reddy</b:Last>
            <b:First>S.</b:First>
          </b:Person>
        </b:NameList>
      </b:Author>
    </b:Author>
    <b:JournalName>Asia Pacific Viewpoint</b:JournalName>
    <b:Pages>228-241</b:Pages>
    <b:Issue>2</b:Issue>
    <b:RefOrder>6</b:RefOrder>
  </b:Source>
  <b:Source>
    <b:Tag>Edm111</b:Tag>
    <b:SourceType>JournalArticle</b:SourceType>
    <b:Guid>{2BA77ADA-82F9-48FC-807E-62875BB27BB2}</b:Guid>
    <b:Author>
      <b:Author>
        <b:NameList>
          <b:Person>
            <b:Last>Edmonds</b:Last>
            <b:First>A.</b:First>
          </b:Person>
        </b:NameList>
      </b:Author>
    </b:Author>
    <b:Title> “Almost invisible scars”: medical tourism to Brazil</b:Title>
    <b:JournalName>Signs: Journal of Women in Culture and Society</b:JournalName>
    <b:Year>2011</b:Year>
    <b:Pages>297-302</b:Pages>
    <b:Volume>36</b:Volume>
    <b:Issue>2</b:Issue>
    <b:RefOrder>7</b:RefOrder>
  </b:Source>
  <b:Source>
    <b:Tag>Sen11</b:Tag>
    <b:SourceType>JournalArticle</b:SourceType>
    <b:Guid>{886428D3-A718-4D9B-8102-D52A86361DDB}</b:Guid>
    <b:Author>
      <b:Author>
        <b:NameList>
          <b:Person>
            <b:Last>Sengupta</b:Last>
            <b:First>A.</b:First>
          </b:Person>
        </b:NameList>
      </b:Author>
    </b:Author>
    <b:Title>Medical tourism: reverse subsidy for the elite. </b:Title>
    <b:JournalName>Signs: Journal of Women in Culture and Society</b:JournalName>
    <b:Year>2011</b:Year>
    <b:Pages>312-319</b:Pages>
    <b:Volume>36</b:Volume>
    <b:Issue>2</b:Issue>
    <b:RefOrder>8</b:RefOrder>
  </b:Source>
  <b:Source>
    <b:Tag>Lun13</b:Tag>
    <b:SourceType>BookSection</b:SourceType>
    <b:Guid>{4B87A469-1AC4-42CB-9A70-09B0BF87899B}</b:Guid>
    <b:Title>Quality, safety and risk in medical tourism</b:Title>
    <b:City>Oxon</b:City>
    <b:Year>2013</b:Year>
    <b:Pages>31-46</b:Pages>
    <b:Author>
      <b:Author>
        <b:NameList>
          <b:Person>
            <b:Last>Lunt</b:Last>
            <b:First>N.</b:First>
          </b:Person>
          <b:Person>
            <b:Last>Green</b:Last>
            <b:First>S.</b:First>
          </b:Person>
          <b:Person>
            <b:Last>Mannion</b:Last>
            <b:First>R.</b:First>
          </b:Person>
          <b:Person>
            <b:Last>Horsfall</b:Last>
            <b:First>D.</b:First>
          </b:Person>
        </b:NameList>
      </b:Author>
      <b:BookAuthor>
        <b:NameList>
          <b:Person>
            <b:Last>Hall</b:Last>
            <b:First>M.</b:First>
          </b:Person>
        </b:NameList>
      </b:BookAuthor>
    </b:Author>
    <b:BookTitle>Medical Tourism. The ethics regulation and marketing of health mobility</b:BookTitle>
    <b:Publisher>Routledge</b:Publisher>
    <b:RefOrder>9</b:RefOrder>
  </b:Source>
  <b:Source>
    <b:Tag>Orm11</b:Tag>
    <b:SourceType>JournalArticle</b:SourceType>
    <b:Guid>{3D702AC7-114C-4FE4-8C0B-A26BCE67849A}</b:Guid>
    <b:Title>Shifting subjects of health care: placing medical tourism in the context of Malaysian domestic health care reform</b:Title>
    <b:Year>2011</b:Year>
    <b:Pages>247-259</b:Pages>
    <b:Volume>52</b:Volume>
    <b:Author>
      <b:Author>
        <b:NameList>
          <b:Person>
            <b:Last>Ormond</b:Last>
            <b:First>M.</b:First>
          </b:Person>
        </b:NameList>
      </b:Author>
    </b:Author>
    <b:JournalName>Asia Pacific Viewpoint</b:JournalName>
    <b:Issue>3</b:Issue>
    <b:RefOrder>10</b:RefOrder>
  </b:Source>
  <b:Source>
    <b:Tag>Íñi031</b:Tag>
    <b:SourceType>JournalArticle</b:SourceType>
    <b:Guid>{79386B15-9452-4C37-85F0-6E740A338D74}</b:Guid>
    <b:Author>
      <b:Author>
        <b:NameList>
          <b:Person>
            <b:Last>Íñiguez-Rojas</b:Last>
            <b:First>L.</b:First>
          </b:Person>
          <b:Person>
            <b:Last>Barcellos</b:Last>
            <b:First>C.</b:First>
          </b:Person>
        </b:NameList>
      </b:Author>
    </b:Author>
    <b:Title>Geografía y salud en América Latina: evolución y tendencias</b:Title>
    <b:JournalName>Revista Cubana de Salud Pública</b:JournalName>
    <b:Year>2003</b:Year>
    <b:Pages>330-343</b:Pages>
    <b:Volume>29</b:Volume>
    <b:Issue>4</b:Issue>
    <b:RefOrder>11</b:RefOrder>
  </b:Source>
  <b:Source>
    <b:Tag>Jud07</b:Tag>
    <b:SourceType>JournalArticle</b:SourceType>
    <b:Guid>{FCAD0214-0D40-433F-ADC9-1FE04C9C786D}</b:Guid>
    <b:Author>
      <b:Author>
        <b:NameList>
          <b:Person>
            <b:Last>Judkins</b:Last>
            <b:First>G.</b:First>
          </b:Person>
        </b:NameList>
      </b:Author>
    </b:Author>
    <b:Title>Persistence of the U.S. - Mexico border: expansion of medical tourism amid trade liberalization</b:Title>
    <b:JournalName>Journal of Latin American Geography</b:JournalName>
    <b:Year>2007</b:Year>
    <b:Pages>11-33</b:Pages>
    <b:Volume>6</b:Volume>
    <b:Issue>2</b:Issue>
    <b:RefOrder>12</b:RefOrder>
  </b:Source>
  <b:Source>
    <b:Tag>Lae11</b:Tag>
    <b:SourceType>JournalArticle</b:SourceType>
    <b:Guid>{EA1D4DFA-EBEE-4187-A8A3-7F438DB4253A}</b:Guid>
    <b:Author>
      <b:Author>
        <b:NameList>
          <b:Person>
            <b:Last>Laesser</b:Last>
            <b:First>C.</b:First>
          </b:Person>
        </b:NameList>
      </b:Author>
    </b:Author>
    <b:Title>Health travel motivation and activities: insights from a mature market – Switzerland</b:Title>
    <b:JournalName>Tourism Review</b:JournalName>
    <b:Year>2011</b:Year>
    <b:Pages>83-89</b:Pages>
    <b:Volume>66</b:Volume>
    <b:Issue>1-2</b:Issue>
    <b:RefOrder>13</b:RefOrder>
  </b:Source>
  <b:Source>
    <b:Tag>Alm18</b:Tag>
    <b:SourceType>JournalArticle</b:SourceType>
    <b:Guid>{163CE968-F8A5-4867-9259-1B13486A063F}</b:Guid>
    <b:Author>
      <b:Author>
        <b:NameList>
          <b:Person>
            <b:Last>Almeida</b:Last>
            <b:First>I.</b:First>
          </b:Person>
          <b:Person>
            <b:Last>Ribeiro</b:Last>
            <b:First>H.</b:First>
          </b:Person>
        </b:NameList>
      </b:Author>
    </b:Author>
    <b:Title>Health tourism and alternative medicine: a study on the offer and profile of establishments nearby two hospitals in the city of Porto Alegre, Brazil</b:Title>
    <b:JournalName>European Journal of Medicine and Natural Sciences</b:JournalName>
    <b:Year>2018</b:Year>
    <b:Pages>19-22</b:Pages>
    <b:Volume>2</b:Volume>
    <b:Issue>1</b:Issue>
    <b:RefOrder>14</b:RefOrder>
  </b:Source>
  <b:Source>
    <b:Tag>Voi10</b:Tag>
    <b:SourceType>Book</b:SourceType>
    <b:Guid>{9C57EE0E-423E-4068-8731-C31E33EAD5A2}</b:Guid>
    <b:Title>Health tourism in Australia. Supply, demand and opportunities</b:Title>
    <b:City>Gold Coast</b:City>
    <b:Year>2010</b:Year>
    <b:Author>
      <b:Author>
        <b:NameList>
          <b:Person>
            <b:Last>Voigt</b:Last>
            <b:First>C.</b:First>
          </b:Person>
          <b:Person>
            <b:Last>Laing</b:Last>
            <b:First>J.</b:First>
          </b:Person>
          <b:Person>
            <b:Last>Wray</b:Last>
            <b:First>M.</b:First>
          </b:Person>
          <b:Person>
            <b:Last>Brown</b:Last>
            <b:First>G.</b:First>
          </b:Person>
          <b:Person>
            <b:Last>Howod</b:Last>
            <b:First>G.</b:First>
          </b:Person>
          <b:Person>
            <b:Last>Weiler</b:Last>
            <b:First>B.</b:First>
          </b:Person>
          <b:Person>
            <b:Last>Trembath</b:Last>
            <b:First>R.</b:First>
          </b:Person>
        </b:NameList>
      </b:Author>
    </b:Author>
    <b:Publisher>CRC for sustainable tourism</b:Publisher>
    <b:RefOrder>15</b:RefOrder>
  </b:Source>
  <b:Source>
    <b:Tag>You13</b:Tag>
    <b:SourceType>BookSection</b:SourceType>
    <b:Guid>{2591FC67-D0E0-454B-8033-AC7CC6F60348}</b:Guid>
    <b:Title> An investigation of Korean health tourists’ behavior</b:Title>
    <b:Year>2013</b:Year>
    <b:City>Oxon</b:City>
    <b:Publisher>Routledge</b:Publisher>
    <b:Author>
      <b:Author>
        <b:NameList>
          <b:Person>
            <b:Last>Young</b:Last>
            <b:First>K.</b:First>
          </b:Person>
          <b:Person>
            <b:Last>Changsan</b:Last>
            <b:First>B.</b:First>
          </b:Person>
          <b:Person>
            <b:Last>Mincheol</b:Last>
            <b:First>J.</b:First>
          </b:Person>
        </b:NameList>
      </b:Author>
      <b:BookAuthor>
        <b:NameList>
          <b:Person>
            <b:Last>Hall</b:Last>
            <b:First>M.</b:First>
          </b:Person>
        </b:NameList>
      </b:BookAuthor>
    </b:Author>
    <b:BookTitle>Medical Tourism. The ethics regulation and marketing of health mobility</b:BookTitle>
    <b:Pages>154-166</b:Pages>
    <b:RefOrder>16</b:RefOrder>
  </b:Source>
  <b:Source>
    <b:Tag>Win10</b:Tag>
    <b:SourceType>BookSection</b:SourceType>
    <b:Guid>{2AA8D9F8-C692-4D7A-87DC-C0BEBBF127BC}</b:Guid>
    <b:Author>
      <b:Author>
        <b:NameList>
          <b:Person>
            <b:Last>Winchester</b:Last>
            <b:First>H.P.M.</b:First>
          </b:Person>
          <b:Person>
            <b:Last>Rofe</b:Last>
            <b:First>M.</b:First>
            <b:Middle>W.</b:Middle>
          </b:Person>
        </b:NameList>
      </b:Author>
      <b:BookAuthor>
        <b:NameList>
          <b:Person>
            <b:Last>Hay</b:Last>
            <b:First>I.</b:First>
          </b:Person>
        </b:NameList>
      </b:BookAuthor>
    </b:Author>
    <b:Title>Qualitative research and its place in Human Geography </b:Title>
    <b:BookTitle>Qualitative Research in Human Geography</b:BookTitle>
    <b:Year>2010</b:Year>
    <b:Pages>3-25</b:Pages>
    <b:City>Oxford</b:City>
    <b:Publisher>Oxford University Press</b:Publisher>
    <b:RefOrder>17</b:RefOrder>
  </b:Source>
  <b:Source>
    <b:Tag>San141</b:Tag>
    <b:SourceType>Book</b:SourceType>
    <b:Guid>{CB90775F-EB7C-4BCA-A124-1B967863D0A5}</b:Guid>
    <b:Title>O turismo de saúde em Barretos: uma consequência da desigualdade na distribuição de equipamentos para o tratamento do câncer no Brasil.</b:Title>
    <b:Year>2014</b:Year>
    <b:Publisher>TCC em Geografia, Universidade de Brasília</b:Publisher>
    <b:Author>
      <b:Author>
        <b:NameList>
          <b:Person>
            <b:Last>Santos</b:Last>
            <b:First>M.</b:First>
            <b:Middle>I. G</b:Middle>
          </b:Person>
        </b:NameList>
      </b:Author>
    </b:Author>
    <b:PublicationTitle>TCC de Licenciatura em Geografía</b:PublicationTitle>
    <b:StateProvince>Brasília</b:StateProvince>
    <b:CountryRegion>Brasil</b:CountryRegion>
    <b:RefOrder>19</b:RefOrder>
  </b:Source>
</b:Sources>
</file>

<file path=customXml/itemProps1.xml><?xml version="1.0" encoding="utf-8"?>
<ds:datastoreItem xmlns:ds="http://schemas.openxmlformats.org/officeDocument/2006/customXml" ds:itemID="{46079C29-DEC8-4F29-B356-484DAEAD8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7</Pages>
  <Words>2982</Words>
  <Characters>16108</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XISTO SOUZA JÚNIOR</cp:lastModifiedBy>
  <cp:revision>32</cp:revision>
  <cp:lastPrinted>2019-05-25T23:04:00Z</cp:lastPrinted>
  <dcterms:created xsi:type="dcterms:W3CDTF">2021-04-03T05:42:00Z</dcterms:created>
  <dcterms:modified xsi:type="dcterms:W3CDTF">2021-08-15T14:09:00Z</dcterms:modified>
</cp:coreProperties>
</file>