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3F918" w14:textId="6469CCB9" w:rsidR="00D34258" w:rsidRPr="005B16DD" w:rsidRDefault="0075392B" w:rsidP="005B16DD">
      <w:pPr>
        <w:spacing w:before="120" w:after="120" w:line="240" w:lineRule="auto"/>
        <w:jc w:val="center"/>
        <w:rPr>
          <w:rFonts w:ascii="Arial" w:hAnsi="Arial" w:cs="Arial"/>
          <w:b/>
        </w:rPr>
      </w:pPr>
      <w:r>
        <w:rPr>
          <w:rFonts w:ascii="Arial" w:hAnsi="Arial" w:cs="Arial"/>
          <w:b/>
        </w:rPr>
        <w:t xml:space="preserve">OCORRÊNCIA DE CÂNCER NA PRIMEIRA INFÂNCIA EM SANTA CATARINA: ANÁLISE DOS REGISTROS HOSPITALARES </w:t>
      </w:r>
    </w:p>
    <w:p w14:paraId="39B0C941" w14:textId="2356876F" w:rsidR="00D8601E" w:rsidRPr="009B3256" w:rsidRDefault="0075392B" w:rsidP="00FB6DAC">
      <w:pPr>
        <w:spacing w:after="0" w:line="240" w:lineRule="auto"/>
        <w:jc w:val="right"/>
        <w:rPr>
          <w:rFonts w:ascii="Arial" w:hAnsi="Arial" w:cs="Arial"/>
          <w:sz w:val="20"/>
          <w:szCs w:val="20"/>
        </w:rPr>
      </w:pPr>
      <w:r>
        <w:rPr>
          <w:rFonts w:ascii="Arial" w:hAnsi="Arial" w:cs="Arial"/>
          <w:sz w:val="20"/>
          <w:szCs w:val="20"/>
        </w:rPr>
        <w:t>FR</w:t>
      </w:r>
      <w:r w:rsidR="00981A8E">
        <w:rPr>
          <w:rFonts w:ascii="Arial" w:hAnsi="Arial" w:cs="Arial"/>
          <w:sz w:val="20"/>
          <w:szCs w:val="20"/>
        </w:rPr>
        <w:t>IE</w:t>
      </w:r>
      <w:r>
        <w:rPr>
          <w:rFonts w:ascii="Arial" w:hAnsi="Arial" w:cs="Arial"/>
          <w:sz w:val="20"/>
          <w:szCs w:val="20"/>
        </w:rPr>
        <w:t>STINO, Jane Kelly Oliveira</w:t>
      </w:r>
      <w:r w:rsidR="00D8601E" w:rsidRPr="009B3256">
        <w:rPr>
          <w:rStyle w:val="Refdenotaderodap"/>
          <w:rFonts w:ascii="Arial" w:hAnsi="Arial" w:cs="Arial"/>
          <w:sz w:val="20"/>
          <w:szCs w:val="20"/>
        </w:rPr>
        <w:footnoteReference w:id="1"/>
      </w:r>
    </w:p>
    <w:p w14:paraId="4E25A6F1" w14:textId="6E623BA9" w:rsidR="00D8601E" w:rsidRPr="009B3256" w:rsidRDefault="00C14810" w:rsidP="00FB6DAC">
      <w:pPr>
        <w:spacing w:after="0" w:line="240" w:lineRule="auto"/>
        <w:jc w:val="right"/>
        <w:rPr>
          <w:rFonts w:ascii="Arial" w:hAnsi="Arial" w:cs="Arial"/>
          <w:sz w:val="20"/>
          <w:szCs w:val="20"/>
        </w:rPr>
      </w:pPr>
      <w:r>
        <w:rPr>
          <w:rFonts w:ascii="Arial" w:hAnsi="Arial" w:cs="Arial"/>
          <w:sz w:val="20"/>
          <w:szCs w:val="20"/>
        </w:rPr>
        <w:t>FARIA</w:t>
      </w:r>
      <w:r w:rsidR="005B16DD">
        <w:rPr>
          <w:rFonts w:ascii="Arial" w:hAnsi="Arial" w:cs="Arial"/>
          <w:sz w:val="20"/>
          <w:szCs w:val="20"/>
        </w:rPr>
        <w:t xml:space="preserve">, </w:t>
      </w:r>
      <w:r w:rsidR="00981A8E">
        <w:rPr>
          <w:rFonts w:ascii="Arial" w:hAnsi="Arial" w:cs="Arial"/>
          <w:sz w:val="20"/>
          <w:szCs w:val="20"/>
        </w:rPr>
        <w:t>Rivaldo</w:t>
      </w:r>
      <w:r>
        <w:rPr>
          <w:rFonts w:ascii="Arial" w:hAnsi="Arial" w:cs="Arial"/>
          <w:sz w:val="20"/>
          <w:szCs w:val="20"/>
        </w:rPr>
        <w:t xml:space="preserve"> Mauro</w:t>
      </w:r>
      <w:r w:rsidR="00646A9A">
        <w:rPr>
          <w:rFonts w:ascii="Arial" w:hAnsi="Arial" w:cs="Arial"/>
          <w:sz w:val="20"/>
          <w:szCs w:val="20"/>
        </w:rPr>
        <w:t xml:space="preserve"> de</w:t>
      </w:r>
      <w:r w:rsidR="00D8601E" w:rsidRPr="009B3256">
        <w:rPr>
          <w:rStyle w:val="Refdenotaderodap"/>
          <w:rFonts w:ascii="Arial" w:hAnsi="Arial" w:cs="Arial"/>
          <w:sz w:val="20"/>
          <w:szCs w:val="20"/>
        </w:rPr>
        <w:footnoteReference w:id="2"/>
      </w:r>
    </w:p>
    <w:p w14:paraId="15824DB6" w14:textId="3679BEAE" w:rsidR="00872250" w:rsidRDefault="00981A8E" w:rsidP="00FB6DAC">
      <w:pPr>
        <w:spacing w:after="0" w:line="240" w:lineRule="auto"/>
        <w:jc w:val="right"/>
        <w:rPr>
          <w:rFonts w:ascii="Arial" w:hAnsi="Arial" w:cs="Arial"/>
          <w:sz w:val="20"/>
          <w:szCs w:val="20"/>
        </w:rPr>
      </w:pPr>
      <w:r>
        <w:rPr>
          <w:rFonts w:ascii="Arial" w:hAnsi="Arial" w:cs="Arial"/>
          <w:sz w:val="20"/>
          <w:szCs w:val="20"/>
        </w:rPr>
        <w:t xml:space="preserve">FRANCISCO, Priscila Maria </w:t>
      </w:r>
      <w:proofErr w:type="spellStart"/>
      <w:r>
        <w:rPr>
          <w:rFonts w:ascii="Arial" w:hAnsi="Arial" w:cs="Arial"/>
          <w:sz w:val="20"/>
          <w:szCs w:val="20"/>
        </w:rPr>
        <w:t>Stolses</w:t>
      </w:r>
      <w:proofErr w:type="spellEnd"/>
      <w:r>
        <w:rPr>
          <w:rFonts w:ascii="Arial" w:hAnsi="Arial" w:cs="Arial"/>
          <w:sz w:val="20"/>
          <w:szCs w:val="20"/>
        </w:rPr>
        <w:t xml:space="preserve"> Bergamo</w:t>
      </w:r>
      <w:r w:rsidR="00872250" w:rsidRPr="009B3256">
        <w:rPr>
          <w:rStyle w:val="Refdenotaderodap"/>
          <w:rFonts w:ascii="Arial" w:hAnsi="Arial" w:cs="Arial"/>
          <w:sz w:val="20"/>
          <w:szCs w:val="20"/>
        </w:rPr>
        <w:footnoteReference w:id="3"/>
      </w:r>
    </w:p>
    <w:p w14:paraId="7794DE71" w14:textId="77777777" w:rsidR="00FB6DAC" w:rsidRPr="009B3256" w:rsidRDefault="00FB6DAC" w:rsidP="00FB6DAC">
      <w:pPr>
        <w:spacing w:after="0" w:line="240" w:lineRule="auto"/>
        <w:jc w:val="right"/>
        <w:rPr>
          <w:rFonts w:ascii="Arial" w:hAnsi="Arial" w:cs="Arial"/>
          <w:sz w:val="20"/>
          <w:szCs w:val="20"/>
        </w:rPr>
      </w:pPr>
    </w:p>
    <w:p w14:paraId="57717D0F" w14:textId="0EB5D53D" w:rsidR="008C23C7" w:rsidRPr="00FB6DAC" w:rsidRDefault="00D8601E" w:rsidP="00FB6DAC">
      <w:pPr>
        <w:spacing w:after="0" w:line="240" w:lineRule="auto"/>
        <w:jc w:val="both"/>
        <w:rPr>
          <w:rFonts w:ascii="Arial" w:hAnsi="Arial" w:cs="Arial"/>
          <w:sz w:val="20"/>
          <w:szCs w:val="20"/>
        </w:rPr>
      </w:pPr>
      <w:r w:rsidRPr="00BC643C">
        <w:rPr>
          <w:rFonts w:ascii="Arial" w:hAnsi="Arial" w:cs="Arial"/>
          <w:b/>
        </w:rPr>
        <w:t>RESUMO:</w:t>
      </w:r>
      <w:r w:rsidR="00FB6DAC">
        <w:rPr>
          <w:rFonts w:ascii="Arial" w:hAnsi="Arial" w:cs="Arial"/>
          <w:b/>
        </w:rPr>
        <w:t xml:space="preserve"> </w:t>
      </w:r>
      <w:r w:rsidR="00205FD6" w:rsidRPr="00FB6DAC">
        <w:rPr>
          <w:rFonts w:ascii="Arial" w:hAnsi="Arial" w:cs="Arial"/>
          <w:sz w:val="20"/>
          <w:szCs w:val="20"/>
        </w:rPr>
        <w:t>A</w:t>
      </w:r>
      <w:r w:rsidR="00E05D34" w:rsidRPr="00FB6DAC">
        <w:rPr>
          <w:rFonts w:ascii="Arial" w:hAnsi="Arial" w:cs="Arial"/>
          <w:sz w:val="20"/>
          <w:szCs w:val="20"/>
        </w:rPr>
        <w:t xml:space="preserve"> rede de atenção oncológica deve ser norteada a partir</w:t>
      </w:r>
      <w:r w:rsidR="00E31ED7" w:rsidRPr="00FB6DAC">
        <w:rPr>
          <w:rFonts w:ascii="Arial" w:hAnsi="Arial" w:cs="Arial"/>
          <w:sz w:val="20"/>
          <w:szCs w:val="20"/>
        </w:rPr>
        <w:t xml:space="preserve"> de indicadores e</w:t>
      </w:r>
      <w:r w:rsidR="00E05D34" w:rsidRPr="00FB6DAC">
        <w:rPr>
          <w:rFonts w:ascii="Arial" w:hAnsi="Arial" w:cs="Arial"/>
          <w:sz w:val="20"/>
          <w:szCs w:val="20"/>
        </w:rPr>
        <w:t xml:space="preserve"> </w:t>
      </w:r>
      <w:r w:rsidR="00E31ED7" w:rsidRPr="00FB6DAC">
        <w:rPr>
          <w:rFonts w:ascii="Arial" w:hAnsi="Arial" w:cs="Arial"/>
          <w:sz w:val="20"/>
          <w:szCs w:val="20"/>
        </w:rPr>
        <w:t xml:space="preserve">de </w:t>
      </w:r>
      <w:r w:rsidR="00E05D34" w:rsidRPr="00FB6DAC">
        <w:rPr>
          <w:rFonts w:ascii="Arial" w:hAnsi="Arial" w:cs="Arial"/>
          <w:sz w:val="20"/>
          <w:szCs w:val="20"/>
        </w:rPr>
        <w:t xml:space="preserve">características próprias do território, fomentando a oferta de serviços condizentes com a realidade. </w:t>
      </w:r>
      <w:r w:rsidR="003B2683" w:rsidRPr="00FB6DAC">
        <w:rPr>
          <w:rFonts w:ascii="Arial" w:hAnsi="Arial" w:cs="Arial"/>
          <w:sz w:val="20"/>
          <w:szCs w:val="20"/>
        </w:rPr>
        <w:t>Objetivo:</w:t>
      </w:r>
      <w:r w:rsidR="003B2683" w:rsidRPr="00FB6DAC">
        <w:rPr>
          <w:rFonts w:ascii="Arial" w:hAnsi="Arial" w:cs="Arial"/>
          <w:color w:val="FF0000"/>
          <w:sz w:val="20"/>
          <w:szCs w:val="20"/>
        </w:rPr>
        <w:t xml:space="preserve"> </w:t>
      </w:r>
      <w:r w:rsidR="00BA6DA8" w:rsidRPr="00FB6DAC">
        <w:rPr>
          <w:rFonts w:ascii="Arial" w:hAnsi="Arial" w:cs="Arial"/>
          <w:sz w:val="20"/>
          <w:szCs w:val="20"/>
        </w:rPr>
        <w:t>Com isso, objetiva-se produzir e fornecer informações a respeito dos atendimentos hospitalares de câncer ocorridos na primeira infância, no estado Santa Catarina.</w:t>
      </w:r>
      <w:r w:rsidR="002D6EDA" w:rsidRPr="00FB6DAC">
        <w:rPr>
          <w:rFonts w:ascii="Arial" w:hAnsi="Arial" w:cs="Arial"/>
          <w:sz w:val="20"/>
          <w:szCs w:val="20"/>
        </w:rPr>
        <w:t xml:space="preserve"> Procedimentos Metodológicos:</w:t>
      </w:r>
      <w:r w:rsidR="003B2683" w:rsidRPr="00FB6DAC">
        <w:rPr>
          <w:rFonts w:ascii="Arial" w:hAnsi="Arial" w:cs="Arial"/>
          <w:sz w:val="20"/>
          <w:szCs w:val="20"/>
        </w:rPr>
        <w:t xml:space="preserve"> </w:t>
      </w:r>
      <w:r w:rsidR="00BA6DA8" w:rsidRPr="00FB6DAC">
        <w:rPr>
          <w:rFonts w:ascii="Arial" w:hAnsi="Arial" w:cs="Arial"/>
          <w:sz w:val="20"/>
          <w:szCs w:val="20"/>
        </w:rPr>
        <w:t xml:space="preserve">trata-se </w:t>
      </w:r>
      <w:r w:rsidR="00EC2D10" w:rsidRPr="00FB6DAC">
        <w:rPr>
          <w:rFonts w:ascii="Arial" w:hAnsi="Arial" w:cs="Arial"/>
          <w:sz w:val="20"/>
          <w:szCs w:val="20"/>
        </w:rPr>
        <w:t>de um estudo ecológico exploratório, descritivo, de natureza documental</w:t>
      </w:r>
      <w:r w:rsidR="002D6EDA" w:rsidRPr="00FB6DAC">
        <w:rPr>
          <w:rFonts w:ascii="Arial" w:hAnsi="Arial" w:cs="Arial"/>
          <w:sz w:val="20"/>
          <w:szCs w:val="20"/>
        </w:rPr>
        <w:t>,</w:t>
      </w:r>
      <w:r w:rsidR="003B2683" w:rsidRPr="00FB6DAC">
        <w:rPr>
          <w:rFonts w:ascii="Arial" w:hAnsi="Arial" w:cs="Arial"/>
          <w:sz w:val="20"/>
          <w:szCs w:val="20"/>
        </w:rPr>
        <w:t xml:space="preserve"> com análise </w:t>
      </w:r>
      <w:r w:rsidR="002D6EDA" w:rsidRPr="00FB6DAC">
        <w:rPr>
          <w:rFonts w:ascii="Arial" w:hAnsi="Arial" w:cs="Arial"/>
          <w:sz w:val="20"/>
          <w:szCs w:val="20"/>
        </w:rPr>
        <w:t xml:space="preserve">de </w:t>
      </w:r>
      <w:r w:rsidR="003B2683" w:rsidRPr="00FB6DAC">
        <w:rPr>
          <w:rFonts w:ascii="Arial" w:hAnsi="Arial" w:cs="Arial"/>
          <w:sz w:val="20"/>
          <w:szCs w:val="20"/>
        </w:rPr>
        <w:t>registros hospitalares de câncer</w:t>
      </w:r>
      <w:r w:rsidR="00AA482A" w:rsidRPr="00FB6DAC">
        <w:rPr>
          <w:rFonts w:ascii="Arial" w:hAnsi="Arial" w:cs="Arial"/>
          <w:sz w:val="20"/>
          <w:szCs w:val="20"/>
        </w:rPr>
        <w:t xml:space="preserve"> em menores de 05 anos</w:t>
      </w:r>
      <w:r w:rsidR="003B2683" w:rsidRPr="00FB6DAC">
        <w:rPr>
          <w:rFonts w:ascii="Arial" w:hAnsi="Arial" w:cs="Arial"/>
          <w:sz w:val="20"/>
          <w:szCs w:val="20"/>
        </w:rPr>
        <w:t xml:space="preserve">, </w:t>
      </w:r>
      <w:r w:rsidR="002D6EDA" w:rsidRPr="00FB6DAC">
        <w:rPr>
          <w:rFonts w:ascii="Arial" w:hAnsi="Arial" w:cs="Arial"/>
          <w:sz w:val="20"/>
          <w:szCs w:val="20"/>
        </w:rPr>
        <w:t xml:space="preserve">atendidos na rede hospitalar de Santa Catarina </w:t>
      </w:r>
      <w:r w:rsidR="00AA482A" w:rsidRPr="00FB6DAC">
        <w:rPr>
          <w:rFonts w:ascii="Arial" w:hAnsi="Arial" w:cs="Arial"/>
          <w:sz w:val="20"/>
          <w:szCs w:val="20"/>
        </w:rPr>
        <w:t>entre</w:t>
      </w:r>
      <w:r w:rsidR="003B2683" w:rsidRPr="00FB6DAC">
        <w:rPr>
          <w:rFonts w:ascii="Arial" w:hAnsi="Arial" w:cs="Arial"/>
          <w:sz w:val="20"/>
          <w:szCs w:val="20"/>
        </w:rPr>
        <w:t xml:space="preserve"> 200</w:t>
      </w:r>
      <w:r w:rsidR="00BA6DA8" w:rsidRPr="00FB6DAC">
        <w:rPr>
          <w:rFonts w:ascii="Arial" w:hAnsi="Arial" w:cs="Arial"/>
          <w:sz w:val="20"/>
          <w:szCs w:val="20"/>
        </w:rPr>
        <w:t xml:space="preserve">9 </w:t>
      </w:r>
      <w:proofErr w:type="gramStart"/>
      <w:r w:rsidR="00BA6DA8" w:rsidRPr="00FB6DAC">
        <w:rPr>
          <w:rFonts w:ascii="Arial" w:hAnsi="Arial" w:cs="Arial"/>
          <w:sz w:val="20"/>
          <w:szCs w:val="20"/>
        </w:rPr>
        <w:t>a</w:t>
      </w:r>
      <w:proofErr w:type="gramEnd"/>
      <w:r w:rsidR="00BA6DA8" w:rsidRPr="00FB6DAC">
        <w:rPr>
          <w:rFonts w:ascii="Arial" w:hAnsi="Arial" w:cs="Arial"/>
          <w:sz w:val="20"/>
          <w:szCs w:val="20"/>
        </w:rPr>
        <w:t xml:space="preserve"> 2019</w:t>
      </w:r>
      <w:r w:rsidR="002D6EDA" w:rsidRPr="00FB6DAC">
        <w:rPr>
          <w:rFonts w:ascii="Arial" w:hAnsi="Arial" w:cs="Arial"/>
          <w:sz w:val="20"/>
          <w:szCs w:val="20"/>
        </w:rPr>
        <w:t>.</w:t>
      </w:r>
      <w:r w:rsidR="00EC2D10" w:rsidRPr="00FB6DAC">
        <w:rPr>
          <w:rFonts w:ascii="Arial" w:hAnsi="Arial" w:cs="Arial"/>
          <w:sz w:val="20"/>
          <w:szCs w:val="20"/>
        </w:rPr>
        <w:t xml:space="preserve"> </w:t>
      </w:r>
      <w:r w:rsidR="003B2683" w:rsidRPr="00FB6DAC">
        <w:rPr>
          <w:rFonts w:ascii="Arial" w:hAnsi="Arial" w:cs="Arial"/>
          <w:sz w:val="20"/>
          <w:szCs w:val="20"/>
        </w:rPr>
        <w:t>Resultados:</w:t>
      </w:r>
      <w:r w:rsidR="00BA6DA8" w:rsidRPr="00FB6DAC">
        <w:rPr>
          <w:rFonts w:ascii="Arial" w:hAnsi="Arial" w:cs="Arial"/>
          <w:sz w:val="20"/>
          <w:szCs w:val="20"/>
        </w:rPr>
        <w:t xml:space="preserve"> </w:t>
      </w:r>
      <w:r w:rsidR="006A6459" w:rsidRPr="00FB6DAC">
        <w:rPr>
          <w:rFonts w:ascii="Arial" w:hAnsi="Arial" w:cs="Arial"/>
          <w:sz w:val="20"/>
          <w:szCs w:val="20"/>
        </w:rPr>
        <w:t>Foram identificado</w:t>
      </w:r>
      <w:r w:rsidR="00E05D34" w:rsidRPr="00FB6DAC">
        <w:rPr>
          <w:rFonts w:ascii="Arial" w:hAnsi="Arial" w:cs="Arial"/>
          <w:sz w:val="20"/>
          <w:szCs w:val="20"/>
        </w:rPr>
        <w:t xml:space="preserve">s 1.030 </w:t>
      </w:r>
      <w:r w:rsidR="006839E1" w:rsidRPr="00FB6DAC">
        <w:rPr>
          <w:rFonts w:ascii="Arial" w:hAnsi="Arial" w:cs="Arial"/>
          <w:sz w:val="20"/>
          <w:szCs w:val="20"/>
        </w:rPr>
        <w:t>registros hospitalares de</w:t>
      </w:r>
      <w:r w:rsidR="00E05D34" w:rsidRPr="00FB6DAC">
        <w:rPr>
          <w:rFonts w:ascii="Arial" w:hAnsi="Arial" w:cs="Arial"/>
          <w:sz w:val="20"/>
          <w:szCs w:val="20"/>
        </w:rPr>
        <w:t xml:space="preserve"> câncer em crianças com idade ≤ 05 anos no período estudado. </w:t>
      </w:r>
      <w:r w:rsidR="00BA6DA8" w:rsidRPr="00FB6DAC">
        <w:rPr>
          <w:rFonts w:ascii="Arial" w:hAnsi="Arial" w:cs="Arial"/>
          <w:sz w:val="20"/>
          <w:szCs w:val="20"/>
        </w:rPr>
        <w:t>A rede assistencial oncológica na primeira infância encontra-se concentrada nas macrorregiões de saúde da Grande Florianópolis e Planalto Norte e Nordeste, sendo estas as regiões mais populosas.</w:t>
      </w:r>
      <w:r w:rsidR="003B2683" w:rsidRPr="00FB6DAC">
        <w:rPr>
          <w:rFonts w:ascii="Arial" w:hAnsi="Arial" w:cs="Arial"/>
          <w:color w:val="FF0000"/>
          <w:sz w:val="20"/>
          <w:szCs w:val="20"/>
        </w:rPr>
        <w:t xml:space="preserve"> </w:t>
      </w:r>
      <w:r w:rsidR="00943457" w:rsidRPr="00FB6DAC">
        <w:rPr>
          <w:rFonts w:ascii="Arial" w:hAnsi="Arial" w:cs="Arial"/>
          <w:sz w:val="20"/>
          <w:szCs w:val="20"/>
        </w:rPr>
        <w:t xml:space="preserve">Observou-se diminuição das </w:t>
      </w:r>
      <w:r w:rsidR="006839E1" w:rsidRPr="00FB6DAC">
        <w:rPr>
          <w:rFonts w:ascii="Arial" w:hAnsi="Arial" w:cs="Arial"/>
          <w:sz w:val="20"/>
          <w:szCs w:val="20"/>
        </w:rPr>
        <w:t>ocorrências</w:t>
      </w:r>
      <w:r w:rsidR="00943457" w:rsidRPr="00FB6DAC">
        <w:rPr>
          <w:rFonts w:ascii="Arial" w:hAnsi="Arial" w:cs="Arial"/>
          <w:sz w:val="20"/>
          <w:szCs w:val="20"/>
        </w:rPr>
        <w:t xml:space="preserve"> nas macrorregiões Grande Florianópolis e Planalto Norte e Nordeste, com importante aumento da macrorregião do Grande Oeste</w:t>
      </w:r>
      <w:r w:rsidR="00205FD6" w:rsidRPr="00FB6DAC">
        <w:rPr>
          <w:rFonts w:ascii="Arial" w:hAnsi="Arial" w:cs="Arial"/>
          <w:sz w:val="20"/>
          <w:szCs w:val="20"/>
        </w:rPr>
        <w:t xml:space="preserve"> </w:t>
      </w:r>
      <w:r w:rsidR="00943457" w:rsidRPr="00FB6DAC">
        <w:rPr>
          <w:rFonts w:ascii="Arial" w:hAnsi="Arial" w:cs="Arial"/>
          <w:sz w:val="20"/>
          <w:szCs w:val="20"/>
        </w:rPr>
        <w:t xml:space="preserve">entre 2009 e 2019. </w:t>
      </w:r>
      <w:r w:rsidR="003B2683" w:rsidRPr="00FB6DAC">
        <w:rPr>
          <w:rFonts w:ascii="Arial" w:hAnsi="Arial" w:cs="Arial"/>
          <w:sz w:val="20"/>
          <w:szCs w:val="20"/>
        </w:rPr>
        <w:t xml:space="preserve">Conclusão: </w:t>
      </w:r>
      <w:r w:rsidR="005867E8" w:rsidRPr="00FB6DAC">
        <w:rPr>
          <w:rFonts w:ascii="Arial" w:hAnsi="Arial" w:cs="Arial"/>
          <w:sz w:val="20"/>
          <w:szCs w:val="20"/>
        </w:rPr>
        <w:t xml:space="preserve">Houve uma interiorização dos atendimentos ao longo dos anos, beneficiando regiões que </w:t>
      </w:r>
      <w:proofErr w:type="gramStart"/>
      <w:r w:rsidR="005867E8" w:rsidRPr="00FB6DAC">
        <w:rPr>
          <w:rFonts w:ascii="Arial" w:hAnsi="Arial" w:cs="Arial"/>
          <w:sz w:val="20"/>
          <w:szCs w:val="20"/>
        </w:rPr>
        <w:t>encontra</w:t>
      </w:r>
      <w:r w:rsidR="00AA482A" w:rsidRPr="00FB6DAC">
        <w:rPr>
          <w:rFonts w:ascii="Arial" w:hAnsi="Arial" w:cs="Arial"/>
          <w:sz w:val="20"/>
          <w:szCs w:val="20"/>
        </w:rPr>
        <w:t>m</w:t>
      </w:r>
      <w:r w:rsidR="005867E8" w:rsidRPr="00FB6DAC">
        <w:rPr>
          <w:rFonts w:ascii="Arial" w:hAnsi="Arial" w:cs="Arial"/>
          <w:sz w:val="20"/>
          <w:szCs w:val="20"/>
        </w:rPr>
        <w:t>-se</w:t>
      </w:r>
      <w:proofErr w:type="gramEnd"/>
      <w:r w:rsidR="005867E8" w:rsidRPr="00FB6DAC">
        <w:rPr>
          <w:rFonts w:ascii="Arial" w:hAnsi="Arial" w:cs="Arial"/>
          <w:sz w:val="20"/>
          <w:szCs w:val="20"/>
        </w:rPr>
        <w:t xml:space="preserve"> mais distante da maioria dos serviços de alta complexidade em oncologia pediátrica.</w:t>
      </w:r>
      <w:r w:rsidR="005867E8" w:rsidRPr="00FB6DAC">
        <w:rPr>
          <w:rFonts w:ascii="Arial" w:hAnsi="Arial" w:cs="Arial"/>
          <w:color w:val="FF0000"/>
          <w:sz w:val="20"/>
          <w:szCs w:val="20"/>
        </w:rPr>
        <w:t xml:space="preserve"> </w:t>
      </w:r>
    </w:p>
    <w:p w14:paraId="37D7935F" w14:textId="77777777" w:rsidR="008C23C7" w:rsidRPr="009B3256" w:rsidRDefault="008C23C7" w:rsidP="005B16DD">
      <w:pPr>
        <w:spacing w:after="0" w:line="240" w:lineRule="auto"/>
        <w:jc w:val="both"/>
        <w:rPr>
          <w:rFonts w:ascii="Arial" w:hAnsi="Arial" w:cs="Arial"/>
        </w:rPr>
      </w:pPr>
    </w:p>
    <w:p w14:paraId="643D8511" w14:textId="4B6AAA86" w:rsidR="00D8601E" w:rsidRPr="00FB6DAC" w:rsidRDefault="00D8601E" w:rsidP="005B16DD">
      <w:pPr>
        <w:spacing w:after="0" w:line="240" w:lineRule="auto"/>
        <w:jc w:val="both"/>
        <w:rPr>
          <w:rFonts w:ascii="Arial" w:hAnsi="Arial" w:cs="Arial"/>
          <w:sz w:val="20"/>
          <w:szCs w:val="20"/>
        </w:rPr>
      </w:pPr>
      <w:r w:rsidRPr="00FB6DAC">
        <w:rPr>
          <w:rFonts w:ascii="Arial" w:hAnsi="Arial" w:cs="Arial"/>
          <w:b/>
          <w:sz w:val="20"/>
          <w:szCs w:val="20"/>
        </w:rPr>
        <w:t>Palavras-chave</w:t>
      </w:r>
      <w:r w:rsidRPr="00FB6DAC">
        <w:rPr>
          <w:rFonts w:ascii="Arial" w:hAnsi="Arial" w:cs="Arial"/>
          <w:sz w:val="20"/>
          <w:szCs w:val="20"/>
        </w:rPr>
        <w:t xml:space="preserve">: </w:t>
      </w:r>
      <w:r w:rsidR="00734C4B" w:rsidRPr="00FB6DAC">
        <w:rPr>
          <w:rFonts w:ascii="Arial" w:hAnsi="Arial" w:cs="Arial"/>
          <w:sz w:val="20"/>
          <w:szCs w:val="20"/>
        </w:rPr>
        <w:t>assistência integral à saúde;</w:t>
      </w:r>
      <w:r w:rsidR="003B2683" w:rsidRPr="00FB6DAC">
        <w:rPr>
          <w:rFonts w:ascii="Arial" w:hAnsi="Arial" w:cs="Arial"/>
          <w:sz w:val="20"/>
          <w:szCs w:val="20"/>
        </w:rPr>
        <w:t xml:space="preserve"> </w:t>
      </w:r>
      <w:r w:rsidR="00734C4B" w:rsidRPr="00FB6DAC">
        <w:rPr>
          <w:rFonts w:ascii="Arial" w:hAnsi="Arial" w:cs="Arial"/>
          <w:sz w:val="20"/>
          <w:szCs w:val="20"/>
        </w:rPr>
        <w:t>serviço hospitalar de oncologia;</w:t>
      </w:r>
      <w:r w:rsidR="003B2683" w:rsidRPr="00FB6DAC">
        <w:rPr>
          <w:rFonts w:ascii="Arial" w:hAnsi="Arial" w:cs="Arial"/>
          <w:sz w:val="20"/>
          <w:szCs w:val="20"/>
        </w:rPr>
        <w:t xml:space="preserve"> mapeamento geográfico</w:t>
      </w:r>
      <w:r w:rsidR="00E04EC0" w:rsidRPr="00FB6DAC">
        <w:rPr>
          <w:rFonts w:ascii="Arial" w:hAnsi="Arial" w:cs="Arial"/>
          <w:sz w:val="20"/>
          <w:szCs w:val="20"/>
        </w:rPr>
        <w:t>.</w:t>
      </w:r>
    </w:p>
    <w:p w14:paraId="41E3D915" w14:textId="77777777" w:rsidR="00B326CF" w:rsidRDefault="00B326CF" w:rsidP="00E04EC0">
      <w:pPr>
        <w:spacing w:after="0" w:line="240" w:lineRule="auto"/>
        <w:jc w:val="both"/>
        <w:rPr>
          <w:rFonts w:ascii="Arial" w:hAnsi="Arial" w:cs="Arial"/>
        </w:rPr>
      </w:pPr>
    </w:p>
    <w:p w14:paraId="67058406" w14:textId="691FD310" w:rsidR="0012484F" w:rsidRPr="00FB6DAC" w:rsidRDefault="00E04EC0" w:rsidP="00FB6DAC">
      <w:pPr>
        <w:spacing w:after="0" w:line="240" w:lineRule="auto"/>
        <w:jc w:val="both"/>
        <w:rPr>
          <w:rFonts w:ascii="Arial" w:hAnsi="Arial" w:cs="Arial"/>
          <w:sz w:val="20"/>
          <w:szCs w:val="20"/>
          <w:lang w:val="en-GB"/>
        </w:rPr>
      </w:pPr>
      <w:r w:rsidRPr="00212E70">
        <w:rPr>
          <w:rFonts w:ascii="Arial" w:hAnsi="Arial" w:cs="Arial"/>
          <w:b/>
          <w:lang w:val="en-GB"/>
        </w:rPr>
        <w:t>ABSTRACT:</w:t>
      </w:r>
      <w:r w:rsidR="00FB6DAC">
        <w:rPr>
          <w:rFonts w:ascii="Arial" w:hAnsi="Arial" w:cs="Arial"/>
          <w:b/>
          <w:lang w:val="en-GB"/>
        </w:rPr>
        <w:t xml:space="preserve"> </w:t>
      </w:r>
      <w:r w:rsidR="00C76598" w:rsidRPr="00FB6DAC">
        <w:rPr>
          <w:rFonts w:ascii="Arial" w:hAnsi="Arial" w:cs="Arial"/>
          <w:sz w:val="20"/>
          <w:szCs w:val="20"/>
          <w:lang w:val="en-GB"/>
        </w:rPr>
        <w:t>The oncology care network must be guided by health indicators and characteristics specific to the territory, promoting the provision of services based on reality. Aim</w:t>
      </w:r>
      <w:r w:rsidR="0012484F" w:rsidRPr="00FB6DAC">
        <w:rPr>
          <w:rFonts w:ascii="Arial" w:hAnsi="Arial" w:cs="Arial"/>
          <w:sz w:val="20"/>
          <w:szCs w:val="20"/>
          <w:lang w:val="en-GB"/>
        </w:rPr>
        <w:t>:</w:t>
      </w:r>
      <w:r w:rsidR="0012484F" w:rsidRPr="00FB6DAC">
        <w:rPr>
          <w:rFonts w:ascii="Arial" w:hAnsi="Arial" w:cs="Arial"/>
          <w:color w:val="FF0000"/>
          <w:sz w:val="20"/>
          <w:szCs w:val="20"/>
          <w:lang w:val="en-GB"/>
        </w:rPr>
        <w:t xml:space="preserve"> </w:t>
      </w:r>
      <w:r w:rsidR="00C76598" w:rsidRPr="00FB6DAC">
        <w:rPr>
          <w:rFonts w:ascii="Arial" w:hAnsi="Arial" w:cs="Arial"/>
          <w:sz w:val="20"/>
          <w:szCs w:val="20"/>
          <w:lang w:val="en-GB"/>
        </w:rPr>
        <w:t>With this, the objective is to produce and provide information about hospital care for cancer in early childhood, in the state of Santa Catarina</w:t>
      </w:r>
      <w:r w:rsidR="0012484F" w:rsidRPr="00FB6DAC">
        <w:rPr>
          <w:rFonts w:ascii="Arial" w:hAnsi="Arial" w:cs="Arial"/>
          <w:sz w:val="20"/>
          <w:szCs w:val="20"/>
          <w:lang w:val="en-GB"/>
        </w:rPr>
        <w:t xml:space="preserve">. Procedimentos Metodológicos: </w:t>
      </w:r>
      <w:r w:rsidR="00665BBF" w:rsidRPr="00FB6DAC">
        <w:rPr>
          <w:rFonts w:ascii="Arial" w:hAnsi="Arial" w:cs="Arial"/>
          <w:sz w:val="20"/>
          <w:szCs w:val="20"/>
          <w:lang w:val="en-GB"/>
        </w:rPr>
        <w:t>This is an exploratory, descriptive, documental ecological study, with analysis of hospital cancer records of children under 05 years of age, attended in the hospital network of Santa Catarina between 2009 and 2019</w:t>
      </w:r>
      <w:r w:rsidR="0012484F" w:rsidRPr="00FB6DAC">
        <w:rPr>
          <w:rFonts w:ascii="Arial" w:hAnsi="Arial" w:cs="Arial"/>
          <w:sz w:val="20"/>
          <w:szCs w:val="20"/>
          <w:lang w:val="en-GB"/>
        </w:rPr>
        <w:t xml:space="preserve">. Resultados: </w:t>
      </w:r>
      <w:r w:rsidR="00FF1A3A" w:rsidRPr="00FB6DAC">
        <w:rPr>
          <w:rFonts w:ascii="Arial" w:hAnsi="Arial" w:cs="Arial"/>
          <w:sz w:val="20"/>
          <w:szCs w:val="20"/>
          <w:lang w:val="en-GB"/>
        </w:rPr>
        <w:t xml:space="preserve">A total of 1,030 hospitalizations for cancer in children aged ≤ 05 years were identified during the study period. The oncology care network of early childhood is concentrated in the health macro-regions of Grande Florianópolis and Planalto Norte e Nordeste, which are the most populous regions. There was a decrease in hospitalizations in the Grande Florianópolis and </w:t>
      </w:r>
      <w:r w:rsidR="00BC643C" w:rsidRPr="00FB6DAC">
        <w:rPr>
          <w:rFonts w:ascii="Arial" w:hAnsi="Arial" w:cs="Arial"/>
          <w:sz w:val="20"/>
          <w:szCs w:val="20"/>
          <w:lang w:val="en-GB"/>
        </w:rPr>
        <w:t xml:space="preserve">Planalto Norte e Nordeste </w:t>
      </w:r>
      <w:r w:rsidR="00FF1A3A" w:rsidRPr="00FB6DAC">
        <w:rPr>
          <w:rFonts w:ascii="Arial" w:hAnsi="Arial" w:cs="Arial"/>
          <w:sz w:val="20"/>
          <w:szCs w:val="20"/>
          <w:lang w:val="en-GB"/>
        </w:rPr>
        <w:t>macro-regions, with a significant increase in the Gr</w:t>
      </w:r>
      <w:r w:rsidR="00BC643C" w:rsidRPr="00FB6DAC">
        <w:rPr>
          <w:rFonts w:ascii="Arial" w:hAnsi="Arial" w:cs="Arial"/>
          <w:sz w:val="20"/>
          <w:szCs w:val="20"/>
          <w:lang w:val="en-GB"/>
        </w:rPr>
        <w:t>ande Oeste</w:t>
      </w:r>
      <w:r w:rsidR="00FF1A3A" w:rsidRPr="00FB6DAC">
        <w:rPr>
          <w:rFonts w:ascii="Arial" w:hAnsi="Arial" w:cs="Arial"/>
          <w:sz w:val="20"/>
          <w:szCs w:val="20"/>
          <w:lang w:val="en-GB"/>
        </w:rPr>
        <w:t xml:space="preserve"> macro-region between 2009 and 2019.</w:t>
      </w:r>
      <w:r w:rsidR="0012484F" w:rsidRPr="00FB6DAC">
        <w:rPr>
          <w:rFonts w:ascii="Arial" w:hAnsi="Arial" w:cs="Arial"/>
          <w:sz w:val="20"/>
          <w:szCs w:val="20"/>
          <w:lang w:val="en-GB"/>
        </w:rPr>
        <w:t xml:space="preserve"> Conclusão: </w:t>
      </w:r>
      <w:r w:rsidR="00BC643C" w:rsidRPr="00FB6DAC">
        <w:rPr>
          <w:rFonts w:ascii="Arial" w:hAnsi="Arial" w:cs="Arial"/>
          <w:sz w:val="20"/>
          <w:szCs w:val="20"/>
          <w:lang w:val="en-GB"/>
        </w:rPr>
        <w:t xml:space="preserve">There has been an </w:t>
      </w:r>
      <w:r w:rsidR="00FF4336" w:rsidRPr="00FB6DAC">
        <w:rPr>
          <w:rFonts w:ascii="Arial" w:hAnsi="Arial" w:cs="Arial"/>
          <w:sz w:val="20"/>
          <w:szCs w:val="20"/>
          <w:lang w:val="en-GB"/>
        </w:rPr>
        <w:t>attended</w:t>
      </w:r>
      <w:r w:rsidR="00BC643C" w:rsidRPr="00FB6DAC">
        <w:rPr>
          <w:rFonts w:ascii="Arial" w:hAnsi="Arial" w:cs="Arial"/>
          <w:sz w:val="20"/>
          <w:szCs w:val="20"/>
          <w:lang w:val="en-GB"/>
        </w:rPr>
        <w:t xml:space="preserve"> of care over the years, benefiting regions that are farther away from most </w:t>
      </w:r>
      <w:proofErr w:type="gramStart"/>
      <w:r w:rsidR="00BC643C" w:rsidRPr="00FB6DAC">
        <w:rPr>
          <w:rFonts w:ascii="Arial" w:hAnsi="Arial" w:cs="Arial"/>
          <w:sz w:val="20"/>
          <w:szCs w:val="20"/>
          <w:lang w:val="en-GB"/>
        </w:rPr>
        <w:t>high-complexity</w:t>
      </w:r>
      <w:proofErr w:type="gramEnd"/>
      <w:r w:rsidR="00BC643C" w:rsidRPr="00FB6DAC">
        <w:rPr>
          <w:rFonts w:ascii="Arial" w:hAnsi="Arial" w:cs="Arial"/>
          <w:sz w:val="20"/>
          <w:szCs w:val="20"/>
          <w:lang w:val="en-GB"/>
        </w:rPr>
        <w:t xml:space="preserve"> pediatric oncology services.</w:t>
      </w:r>
    </w:p>
    <w:p w14:paraId="53473B39" w14:textId="77777777" w:rsidR="00FB6DAC" w:rsidRPr="00FB6DAC" w:rsidRDefault="00FB6DAC" w:rsidP="00734C4B">
      <w:pPr>
        <w:rPr>
          <w:rFonts w:ascii="Arial" w:hAnsi="Arial" w:cs="Arial"/>
          <w:b/>
          <w:bCs/>
          <w:sz w:val="10"/>
          <w:szCs w:val="10"/>
          <w:lang w:val="en-GB"/>
        </w:rPr>
      </w:pPr>
    </w:p>
    <w:p w14:paraId="33CC3A83" w14:textId="25268EF6" w:rsidR="00734C4B" w:rsidRPr="00FB6DAC" w:rsidRDefault="0012484F" w:rsidP="00734C4B">
      <w:pPr>
        <w:rPr>
          <w:rFonts w:ascii="Arial" w:eastAsia="Times New Roman" w:hAnsi="Arial" w:cs="Arial"/>
          <w:sz w:val="20"/>
          <w:szCs w:val="20"/>
          <w:lang w:val="en-US"/>
        </w:rPr>
      </w:pPr>
      <w:r w:rsidRPr="00FB6DAC">
        <w:rPr>
          <w:rFonts w:ascii="Arial" w:hAnsi="Arial" w:cs="Arial"/>
          <w:b/>
          <w:bCs/>
          <w:sz w:val="20"/>
          <w:szCs w:val="20"/>
          <w:lang w:val="en-GB"/>
        </w:rPr>
        <w:t>Keywords</w:t>
      </w:r>
      <w:r w:rsidR="00734C4B" w:rsidRPr="00FB6DAC">
        <w:rPr>
          <w:rFonts w:ascii="Arial" w:hAnsi="Arial" w:cs="Arial"/>
          <w:sz w:val="20"/>
          <w:szCs w:val="20"/>
          <w:lang w:val="en-GB"/>
        </w:rPr>
        <w:t>:</w:t>
      </w:r>
      <w:r w:rsidRPr="00FB6DAC">
        <w:rPr>
          <w:rFonts w:ascii="Arial" w:hAnsi="Arial" w:cs="Arial"/>
          <w:sz w:val="20"/>
          <w:szCs w:val="20"/>
          <w:lang w:val="en-GB"/>
        </w:rPr>
        <w:t xml:space="preserve"> </w:t>
      </w:r>
      <w:r w:rsidR="00734C4B" w:rsidRPr="00FB6DAC">
        <w:rPr>
          <w:rFonts w:ascii="Arial" w:hAnsi="Arial" w:cs="Arial"/>
          <w:sz w:val="20"/>
          <w:szCs w:val="20"/>
          <w:lang w:val="en-GB"/>
        </w:rPr>
        <w:t xml:space="preserve">comprehensive health care; oncology service, hospital; </w:t>
      </w:r>
      <w:r w:rsidR="001C2605" w:rsidRPr="00FB6DAC">
        <w:rPr>
          <w:rFonts w:ascii="Arial" w:hAnsi="Arial" w:cs="Arial"/>
          <w:sz w:val="20"/>
          <w:szCs w:val="20"/>
          <w:lang w:val="en-GB"/>
        </w:rPr>
        <w:t>geographic mapping</w:t>
      </w:r>
    </w:p>
    <w:p w14:paraId="1DDBB1A4" w14:textId="77777777" w:rsidR="00B326CF" w:rsidRDefault="0054725D" w:rsidP="00B326CF">
      <w:pPr>
        <w:spacing w:before="120" w:after="120" w:line="240" w:lineRule="auto"/>
        <w:jc w:val="both"/>
        <w:rPr>
          <w:rFonts w:ascii="Arial" w:hAnsi="Arial" w:cs="Arial"/>
          <w:b/>
        </w:rPr>
      </w:pPr>
      <w:r w:rsidRPr="005B16DD">
        <w:rPr>
          <w:rFonts w:ascii="Arial" w:hAnsi="Arial" w:cs="Arial"/>
          <w:b/>
        </w:rPr>
        <w:lastRenderedPageBreak/>
        <w:t>INTRODUÇÃO:</w:t>
      </w:r>
      <w:r w:rsidR="00B326CF">
        <w:rPr>
          <w:rFonts w:ascii="Arial" w:hAnsi="Arial" w:cs="Arial"/>
          <w:b/>
        </w:rPr>
        <w:t xml:space="preserve"> </w:t>
      </w:r>
    </w:p>
    <w:p w14:paraId="683C9DD8" w14:textId="701E244A" w:rsidR="00BB6075" w:rsidRPr="00443CD0" w:rsidRDefault="00BB6075" w:rsidP="00FB6DAC">
      <w:pPr>
        <w:spacing w:before="120" w:after="120" w:line="240" w:lineRule="auto"/>
        <w:ind w:firstLine="851"/>
        <w:jc w:val="both"/>
        <w:rPr>
          <w:rFonts w:ascii="Arial" w:hAnsi="Arial" w:cs="Arial"/>
        </w:rPr>
      </w:pPr>
      <w:r w:rsidRPr="00443CD0">
        <w:rPr>
          <w:rFonts w:ascii="Arial" w:hAnsi="Arial" w:cs="Arial"/>
        </w:rPr>
        <w:t>A</w:t>
      </w:r>
      <w:r w:rsidR="009D1979" w:rsidRPr="00443CD0">
        <w:rPr>
          <w:rFonts w:ascii="Arial" w:hAnsi="Arial" w:cs="Arial"/>
        </w:rPr>
        <w:t>o longo da história a</w:t>
      </w:r>
      <w:r w:rsidRPr="00443CD0">
        <w:rPr>
          <w:rFonts w:ascii="Arial" w:hAnsi="Arial" w:cs="Arial"/>
        </w:rPr>
        <w:t xml:space="preserve"> avaliação da saúde infantil </w:t>
      </w:r>
      <w:r w:rsidR="009D1979" w:rsidRPr="00443CD0">
        <w:rPr>
          <w:rFonts w:ascii="Arial" w:hAnsi="Arial" w:cs="Arial"/>
        </w:rPr>
        <w:t xml:space="preserve">tem sido realizada </w:t>
      </w:r>
      <w:r w:rsidR="00A6787E" w:rsidRPr="00443CD0">
        <w:rPr>
          <w:rFonts w:ascii="Arial" w:hAnsi="Arial" w:cs="Arial"/>
        </w:rPr>
        <w:t>pelo monitoramento da</w:t>
      </w:r>
      <w:r w:rsidR="009D1979" w:rsidRPr="00443CD0">
        <w:rPr>
          <w:rFonts w:ascii="Arial" w:hAnsi="Arial" w:cs="Arial"/>
        </w:rPr>
        <w:t xml:space="preserve"> mortalidade infantil, sendo este </w:t>
      </w:r>
      <w:r w:rsidR="00A6787E" w:rsidRPr="00443CD0">
        <w:rPr>
          <w:rFonts w:ascii="Arial" w:hAnsi="Arial" w:cs="Arial"/>
        </w:rPr>
        <w:t xml:space="preserve">um dos indicadores </w:t>
      </w:r>
      <w:r w:rsidR="009D1979" w:rsidRPr="00443CD0">
        <w:rPr>
          <w:rFonts w:ascii="Arial" w:hAnsi="Arial" w:cs="Arial"/>
        </w:rPr>
        <w:t>mais sensíveis às condições sociais</w:t>
      </w:r>
      <w:r w:rsidR="00A6787E" w:rsidRPr="00443CD0">
        <w:rPr>
          <w:rFonts w:ascii="Arial" w:hAnsi="Arial" w:cs="Arial"/>
        </w:rPr>
        <w:t xml:space="preserve">. A </w:t>
      </w:r>
      <w:r w:rsidR="009D1979" w:rsidRPr="00443CD0">
        <w:rPr>
          <w:rFonts w:ascii="Arial" w:hAnsi="Arial" w:cs="Arial"/>
        </w:rPr>
        <w:t>redução da mortalidade</w:t>
      </w:r>
      <w:r w:rsidR="00A6787E" w:rsidRPr="00443CD0">
        <w:rPr>
          <w:rFonts w:ascii="Arial" w:hAnsi="Arial" w:cs="Arial"/>
        </w:rPr>
        <w:t xml:space="preserve"> i</w:t>
      </w:r>
      <w:r w:rsidR="009D1979" w:rsidRPr="00443CD0">
        <w:rPr>
          <w:rFonts w:ascii="Arial" w:hAnsi="Arial" w:cs="Arial"/>
        </w:rPr>
        <w:t>nfantil está diretamente associada à melhoria das condições de vida e a maior acessibilidade</w:t>
      </w:r>
      <w:r w:rsidR="00A6787E" w:rsidRPr="00443CD0">
        <w:rPr>
          <w:rFonts w:ascii="Arial" w:hAnsi="Arial" w:cs="Arial"/>
        </w:rPr>
        <w:t xml:space="preserve"> </w:t>
      </w:r>
      <w:r w:rsidR="009D1979" w:rsidRPr="00443CD0">
        <w:rPr>
          <w:rFonts w:ascii="Arial" w:hAnsi="Arial" w:cs="Arial"/>
        </w:rPr>
        <w:t>aos serviços de saúde, que são fatores precipua</w:t>
      </w:r>
      <w:r w:rsidR="00A6787E" w:rsidRPr="00443CD0">
        <w:rPr>
          <w:rFonts w:ascii="Arial" w:hAnsi="Arial" w:cs="Arial"/>
        </w:rPr>
        <w:t>mente relacionados ao território e</w:t>
      </w:r>
      <w:r w:rsidR="00EE0862" w:rsidRPr="00443CD0">
        <w:rPr>
          <w:rFonts w:ascii="Arial" w:hAnsi="Arial" w:cs="Arial"/>
        </w:rPr>
        <w:t xml:space="preserve"> ao lugar (SZWARCWALD;</w:t>
      </w:r>
      <w:r w:rsidRPr="00443CD0">
        <w:rPr>
          <w:rFonts w:ascii="Arial" w:hAnsi="Arial" w:cs="Arial"/>
        </w:rPr>
        <w:t xml:space="preserve"> </w:t>
      </w:r>
      <w:proofErr w:type="gramStart"/>
      <w:r w:rsidRPr="00443CD0">
        <w:rPr>
          <w:rFonts w:ascii="Arial" w:hAnsi="Arial" w:cs="Arial"/>
        </w:rPr>
        <w:t>ANDRADE</w:t>
      </w:r>
      <w:r w:rsidR="00EE0862" w:rsidRPr="00443CD0">
        <w:rPr>
          <w:rFonts w:ascii="Arial" w:hAnsi="Arial" w:cs="Arial"/>
        </w:rPr>
        <w:t xml:space="preserve">; </w:t>
      </w:r>
      <w:r w:rsidRPr="00443CD0">
        <w:rPr>
          <w:rFonts w:ascii="Arial" w:hAnsi="Arial" w:cs="Arial"/>
        </w:rPr>
        <w:t xml:space="preserve"> BASTOS</w:t>
      </w:r>
      <w:proofErr w:type="gramEnd"/>
      <w:r w:rsidRPr="00443CD0">
        <w:rPr>
          <w:rFonts w:ascii="Arial" w:hAnsi="Arial" w:cs="Arial"/>
        </w:rPr>
        <w:t xml:space="preserve">, 2002; GOLDANI et al, 2001). </w:t>
      </w:r>
    </w:p>
    <w:p w14:paraId="488459FB" w14:textId="5E0016B8" w:rsidR="0034687A" w:rsidRPr="00811167" w:rsidRDefault="00980C96" w:rsidP="00FB6DAC">
      <w:pPr>
        <w:spacing w:before="120" w:after="120" w:line="240" w:lineRule="auto"/>
        <w:ind w:firstLine="851"/>
        <w:jc w:val="both"/>
        <w:rPr>
          <w:rFonts w:ascii="Arial" w:hAnsi="Arial" w:cs="Arial"/>
        </w:rPr>
      </w:pPr>
      <w:r w:rsidRPr="00811167">
        <w:rPr>
          <w:rFonts w:ascii="Arial" w:hAnsi="Arial" w:cs="Arial"/>
        </w:rPr>
        <w:t>São ainda fragmentados os estudos dos indicadores de saúde infantil no Brasil. Há inúmeros esforços na identificação das razões sociais, assistenciais ou geográficas do óbito infantil, mas não há grandes avanços no sentido de se produzir um índice composto que permita discutir a saúde infantil e o desenvolvimento infantil numa perspectiva ampla. É o caso do Índice de Saúde Infantil proposto pela UNICEF (2008), por exemplo, para medir o estado da saúde infantil e das condições de seu desenvolvimento.</w:t>
      </w:r>
    </w:p>
    <w:p w14:paraId="140788CC" w14:textId="694471BE" w:rsidR="00871AFA" w:rsidRPr="00811167" w:rsidRDefault="00871AFA" w:rsidP="00FB6DAC">
      <w:pPr>
        <w:spacing w:before="120" w:after="120" w:line="240" w:lineRule="auto"/>
        <w:ind w:firstLine="851"/>
        <w:jc w:val="both"/>
        <w:rPr>
          <w:rFonts w:ascii="Arial" w:hAnsi="Arial" w:cs="Arial"/>
        </w:rPr>
      </w:pPr>
      <w:r w:rsidRPr="00811167">
        <w:rPr>
          <w:rFonts w:ascii="Arial" w:hAnsi="Arial" w:cs="Arial"/>
        </w:rPr>
        <w:t xml:space="preserve">As múltiplas dimensões da saúde infantil exigem também estudos agregados de indicadores. Efetivamente, há duas dimensões da saúde infantil que precisam ser pensadas conjuntamente pela geografia (FARIA e SANTANA, 2015): i) os resultados em saúde, representados pelos indicadores de mortalidade e morbidade; </w:t>
      </w:r>
      <w:proofErr w:type="spellStart"/>
      <w:r w:rsidRPr="00811167">
        <w:rPr>
          <w:rFonts w:ascii="Arial" w:hAnsi="Arial" w:cs="Arial"/>
        </w:rPr>
        <w:t>ii</w:t>
      </w:r>
      <w:proofErr w:type="spellEnd"/>
      <w:r w:rsidRPr="00811167">
        <w:rPr>
          <w:rFonts w:ascii="Arial" w:hAnsi="Arial" w:cs="Arial"/>
        </w:rPr>
        <w:t>) os determinantes em saúde, representados pelos indicadores médico-assistenciais; demográficos, biológicos e sócio-territoriais. Os perfis territoriais da saúde infantil irão expressar essas duas dimensões, não apenas como resultado do território, mas como expressão da própria existência territorial, como um dado vivo e atual (FARIA, 2013).</w:t>
      </w:r>
    </w:p>
    <w:p w14:paraId="0017B95A" w14:textId="0B87DD52" w:rsidR="00871AFA" w:rsidRPr="00811167" w:rsidRDefault="00CC1A12" w:rsidP="00FB6DAC">
      <w:pPr>
        <w:spacing w:before="120" w:after="120" w:line="240" w:lineRule="auto"/>
        <w:ind w:firstLine="851"/>
        <w:jc w:val="both"/>
        <w:rPr>
          <w:rFonts w:ascii="Arial" w:hAnsi="Arial" w:cs="Arial"/>
        </w:rPr>
      </w:pPr>
      <w:r w:rsidRPr="00811167">
        <w:rPr>
          <w:rFonts w:ascii="Arial" w:hAnsi="Arial" w:cs="Arial"/>
        </w:rPr>
        <w:t>Nesse conte</w:t>
      </w:r>
      <w:r w:rsidR="006A6459">
        <w:rPr>
          <w:rFonts w:ascii="Arial" w:hAnsi="Arial" w:cs="Arial"/>
        </w:rPr>
        <w:t>xto, a ocorrência câncer aponta</w:t>
      </w:r>
      <w:r w:rsidRPr="00811167">
        <w:rPr>
          <w:rFonts w:ascii="Arial" w:hAnsi="Arial" w:cs="Arial"/>
        </w:rPr>
        <w:t xml:space="preserve"> para necessidade de </w:t>
      </w:r>
      <w:r w:rsidR="00871AFA" w:rsidRPr="00811167">
        <w:rPr>
          <w:rFonts w:ascii="Arial" w:hAnsi="Arial" w:cs="Arial"/>
        </w:rPr>
        <w:t xml:space="preserve">ações programáticas de planejamento territorial, sobretudo do planejamento baseado em políticas de pactuações, como é caso do Sistema Único de Saúde brasileiro (BRASIL, 2006), </w:t>
      </w:r>
      <w:r w:rsidRPr="00811167">
        <w:rPr>
          <w:rFonts w:ascii="Arial" w:hAnsi="Arial" w:cs="Arial"/>
        </w:rPr>
        <w:t>as qua</w:t>
      </w:r>
      <w:r w:rsidR="00020D58" w:rsidRPr="00811167">
        <w:rPr>
          <w:rFonts w:ascii="Arial" w:hAnsi="Arial" w:cs="Arial"/>
        </w:rPr>
        <w:t>i</w:t>
      </w:r>
      <w:r w:rsidRPr="00811167">
        <w:rPr>
          <w:rFonts w:ascii="Arial" w:hAnsi="Arial" w:cs="Arial"/>
        </w:rPr>
        <w:t xml:space="preserve">s exigem </w:t>
      </w:r>
      <w:r w:rsidR="00871AFA" w:rsidRPr="00811167">
        <w:rPr>
          <w:rFonts w:ascii="Arial" w:hAnsi="Arial" w:cs="Arial"/>
        </w:rPr>
        <w:t>instrumentos de avaliação amplos, consistentes e compreensivos, capazes de integrar a natureza complexa dos problemas.</w:t>
      </w:r>
    </w:p>
    <w:p w14:paraId="52AEECD5" w14:textId="7ED8F460" w:rsidR="009D1A07" w:rsidRDefault="009D1A07" w:rsidP="00FB6DAC">
      <w:pPr>
        <w:spacing w:before="120" w:after="120" w:line="240" w:lineRule="auto"/>
        <w:ind w:firstLine="851"/>
        <w:jc w:val="both"/>
        <w:rPr>
          <w:rFonts w:ascii="Arial" w:hAnsi="Arial" w:cs="Arial"/>
        </w:rPr>
      </w:pPr>
      <w:r>
        <w:rPr>
          <w:rFonts w:ascii="Arial" w:hAnsi="Arial" w:cs="Arial"/>
        </w:rPr>
        <w:t>U</w:t>
      </w:r>
      <w:r w:rsidRPr="00AD4E4C">
        <w:rPr>
          <w:rFonts w:ascii="Arial" w:hAnsi="Arial" w:cs="Arial"/>
        </w:rPr>
        <w:t xml:space="preserve">m dos elementos fundamentais para a organização </w:t>
      </w:r>
      <w:r>
        <w:rPr>
          <w:rFonts w:ascii="Arial" w:hAnsi="Arial" w:cs="Arial"/>
        </w:rPr>
        <w:t xml:space="preserve">da </w:t>
      </w:r>
      <w:r w:rsidRPr="00AD4E4C">
        <w:rPr>
          <w:rFonts w:ascii="Arial" w:hAnsi="Arial" w:cs="Arial"/>
        </w:rPr>
        <w:t>regionalização dos serviços de saúde, é a identidade reg</w:t>
      </w:r>
      <w:r>
        <w:rPr>
          <w:rFonts w:ascii="Arial" w:hAnsi="Arial" w:cs="Arial"/>
        </w:rPr>
        <w:t xml:space="preserve">ional (DORNELES; AREOSA, 2020). A </w:t>
      </w:r>
      <w:r w:rsidRPr="00AD4E4C">
        <w:rPr>
          <w:rFonts w:ascii="Arial" w:hAnsi="Arial" w:cs="Arial"/>
        </w:rPr>
        <w:t xml:space="preserve">estruturação </w:t>
      </w:r>
      <w:r>
        <w:rPr>
          <w:rFonts w:ascii="Arial" w:hAnsi="Arial" w:cs="Arial"/>
        </w:rPr>
        <w:t xml:space="preserve">dos diferentes níveis de atenção </w:t>
      </w:r>
      <w:r w:rsidRPr="00AD4E4C">
        <w:rPr>
          <w:rFonts w:ascii="Arial" w:hAnsi="Arial" w:cs="Arial"/>
        </w:rPr>
        <w:t xml:space="preserve">devem ter o protagonismo das </w:t>
      </w:r>
      <w:r>
        <w:rPr>
          <w:rFonts w:ascii="Arial" w:hAnsi="Arial" w:cs="Arial"/>
        </w:rPr>
        <w:t xml:space="preserve">necessidades específicas, como também na disponibilidade dos serviços de saúde, em especial, na área da oncologia. </w:t>
      </w:r>
    </w:p>
    <w:p w14:paraId="714DD9F1" w14:textId="34C7162C" w:rsidR="009D1A07" w:rsidRPr="009D1A07" w:rsidRDefault="009D1A07" w:rsidP="00FB6DAC">
      <w:pPr>
        <w:spacing w:before="120" w:after="120" w:line="240" w:lineRule="auto"/>
        <w:ind w:firstLine="851"/>
        <w:jc w:val="both"/>
        <w:rPr>
          <w:rFonts w:ascii="Arial" w:hAnsi="Arial" w:cs="Arial"/>
        </w:rPr>
      </w:pPr>
      <w:r>
        <w:rPr>
          <w:rFonts w:ascii="Arial" w:hAnsi="Arial" w:cs="Arial"/>
        </w:rPr>
        <w:t>A oncologia pediátrica possuía especificidades importantes, ao mesmo tempo em que é considerada uma ocorrência rara, representa a principal causa de morte por doença em crianças no Brasil, denotando a relevância em possuir uma rede de atenção que valorize tanto o diagnóstico precoce</w:t>
      </w:r>
      <w:r w:rsidR="00416588">
        <w:rPr>
          <w:rFonts w:ascii="Arial" w:hAnsi="Arial" w:cs="Arial"/>
        </w:rPr>
        <w:t>,</w:t>
      </w:r>
      <w:r>
        <w:rPr>
          <w:rFonts w:ascii="Arial" w:hAnsi="Arial" w:cs="Arial"/>
        </w:rPr>
        <w:t xml:space="preserve"> quanto o tratamento efetivo (PIRES, 2018).</w:t>
      </w:r>
      <w:r w:rsidR="008E1B0F">
        <w:rPr>
          <w:rFonts w:ascii="Arial" w:hAnsi="Arial" w:cs="Arial"/>
        </w:rPr>
        <w:t xml:space="preserve"> A</w:t>
      </w:r>
      <w:r w:rsidR="008E1B0F" w:rsidRPr="008E1B0F">
        <w:rPr>
          <w:rFonts w:ascii="Arial" w:hAnsi="Arial" w:cs="Arial"/>
        </w:rPr>
        <w:t>demais, sua ocorrência corresponde de 2% a 3% de todos os tumores malignos registrados no</w:t>
      </w:r>
      <w:r w:rsidR="00874F68">
        <w:rPr>
          <w:rFonts w:ascii="Arial" w:hAnsi="Arial" w:cs="Arial"/>
        </w:rPr>
        <w:t xml:space="preserve"> país (STELIAROVA-FOUCHER, 2018</w:t>
      </w:r>
      <w:r w:rsidR="008E1B0F" w:rsidRPr="008E1B0F">
        <w:rPr>
          <w:rFonts w:ascii="Arial" w:hAnsi="Arial" w:cs="Arial"/>
        </w:rPr>
        <w:t>).</w:t>
      </w:r>
    </w:p>
    <w:p w14:paraId="30B68A12" w14:textId="4561B7D2" w:rsidR="004326F4" w:rsidRDefault="00A67ED3" w:rsidP="00FB6DAC">
      <w:pPr>
        <w:spacing w:before="120" w:after="120" w:line="240" w:lineRule="auto"/>
        <w:ind w:firstLine="851"/>
        <w:jc w:val="both"/>
        <w:rPr>
          <w:rFonts w:ascii="Arial" w:hAnsi="Arial" w:cs="Arial"/>
        </w:rPr>
      </w:pPr>
      <w:r w:rsidRPr="00EC2D10">
        <w:rPr>
          <w:rFonts w:ascii="Arial" w:hAnsi="Arial" w:cs="Arial"/>
        </w:rPr>
        <w:t>Em p</w:t>
      </w:r>
      <w:r w:rsidR="006470B2" w:rsidRPr="00EC2D10">
        <w:rPr>
          <w:rFonts w:ascii="Arial" w:hAnsi="Arial" w:cs="Arial"/>
        </w:rPr>
        <w:t>acientes com câncer</w:t>
      </w:r>
      <w:r w:rsidRPr="00EC2D10">
        <w:rPr>
          <w:rFonts w:ascii="Arial" w:hAnsi="Arial" w:cs="Arial"/>
        </w:rPr>
        <w:t>,</w:t>
      </w:r>
      <w:r w:rsidR="006470B2" w:rsidRPr="00EC2D10">
        <w:rPr>
          <w:rFonts w:ascii="Arial" w:hAnsi="Arial" w:cs="Arial"/>
        </w:rPr>
        <w:t xml:space="preserve"> </w:t>
      </w:r>
      <w:r w:rsidRPr="00EC2D10">
        <w:rPr>
          <w:rFonts w:ascii="Arial" w:hAnsi="Arial" w:cs="Arial"/>
        </w:rPr>
        <w:t>as</w:t>
      </w:r>
      <w:r w:rsidR="006470B2" w:rsidRPr="00EC2D10">
        <w:rPr>
          <w:rFonts w:ascii="Arial" w:hAnsi="Arial" w:cs="Arial"/>
        </w:rPr>
        <w:t xml:space="preserve"> </w:t>
      </w:r>
      <w:r w:rsidRPr="00EC2D10">
        <w:rPr>
          <w:rFonts w:ascii="Arial" w:hAnsi="Arial" w:cs="Arial"/>
        </w:rPr>
        <w:t xml:space="preserve">admissões </w:t>
      </w:r>
      <w:r w:rsidR="006470B2" w:rsidRPr="00EC2D10">
        <w:rPr>
          <w:rFonts w:ascii="Arial" w:hAnsi="Arial" w:cs="Arial"/>
        </w:rPr>
        <w:t>hospitalar</w:t>
      </w:r>
      <w:r w:rsidRPr="00EC2D10">
        <w:rPr>
          <w:rFonts w:ascii="Arial" w:hAnsi="Arial" w:cs="Arial"/>
        </w:rPr>
        <w:t>es</w:t>
      </w:r>
      <w:r w:rsidR="006470B2" w:rsidRPr="00EC2D10">
        <w:rPr>
          <w:rFonts w:ascii="Arial" w:hAnsi="Arial" w:cs="Arial"/>
        </w:rPr>
        <w:t xml:space="preserve"> </w:t>
      </w:r>
      <w:r w:rsidRPr="00EC2D10">
        <w:rPr>
          <w:rFonts w:ascii="Arial" w:hAnsi="Arial" w:cs="Arial"/>
        </w:rPr>
        <w:t>constituem</w:t>
      </w:r>
      <w:r w:rsidR="006470B2" w:rsidRPr="00EC2D10">
        <w:rPr>
          <w:rFonts w:ascii="Arial" w:hAnsi="Arial" w:cs="Arial"/>
        </w:rPr>
        <w:t xml:space="preserve"> etapa</w:t>
      </w:r>
      <w:r w:rsidRPr="00EC2D10">
        <w:rPr>
          <w:rFonts w:ascii="Arial" w:hAnsi="Arial" w:cs="Arial"/>
        </w:rPr>
        <w:t>s</w:t>
      </w:r>
      <w:r w:rsidR="006470B2" w:rsidRPr="00EC2D10">
        <w:rPr>
          <w:rFonts w:ascii="Arial" w:hAnsi="Arial" w:cs="Arial"/>
        </w:rPr>
        <w:t xml:space="preserve"> necessária</w:t>
      </w:r>
      <w:r w:rsidRPr="00EC2D10">
        <w:rPr>
          <w:rFonts w:ascii="Arial" w:hAnsi="Arial" w:cs="Arial"/>
        </w:rPr>
        <w:t>s</w:t>
      </w:r>
      <w:r w:rsidR="006470B2" w:rsidRPr="00EC2D10">
        <w:rPr>
          <w:rFonts w:ascii="Arial" w:hAnsi="Arial" w:cs="Arial"/>
        </w:rPr>
        <w:t xml:space="preserve"> </w:t>
      </w:r>
      <w:r w:rsidRPr="00EC2D10">
        <w:rPr>
          <w:rFonts w:ascii="Arial" w:hAnsi="Arial" w:cs="Arial"/>
        </w:rPr>
        <w:t>e frequentes n</w:t>
      </w:r>
      <w:r w:rsidR="006470B2" w:rsidRPr="00EC2D10">
        <w:rPr>
          <w:rFonts w:ascii="Arial" w:hAnsi="Arial" w:cs="Arial"/>
        </w:rPr>
        <w:t xml:space="preserve">a trajetória </w:t>
      </w:r>
      <w:r w:rsidRPr="00EC2D10">
        <w:rPr>
          <w:rFonts w:ascii="Arial" w:hAnsi="Arial" w:cs="Arial"/>
        </w:rPr>
        <w:t>com a</w:t>
      </w:r>
      <w:r w:rsidR="006470B2" w:rsidRPr="00EC2D10">
        <w:rPr>
          <w:rFonts w:ascii="Arial" w:hAnsi="Arial" w:cs="Arial"/>
        </w:rPr>
        <w:t xml:space="preserve"> doença: na fase diagnóstica, quando o quadro clínico é um evento crítico</w:t>
      </w:r>
      <w:r w:rsidRPr="00EC2D10">
        <w:rPr>
          <w:rFonts w:ascii="Arial" w:hAnsi="Arial" w:cs="Arial"/>
        </w:rPr>
        <w:t>,</w:t>
      </w:r>
      <w:r w:rsidR="006470B2" w:rsidRPr="00EC2D10">
        <w:rPr>
          <w:rFonts w:ascii="Arial" w:hAnsi="Arial" w:cs="Arial"/>
        </w:rPr>
        <w:t xml:space="preserve"> na </w:t>
      </w:r>
      <w:r w:rsidRPr="00EC2D10">
        <w:rPr>
          <w:rFonts w:ascii="Arial" w:hAnsi="Arial" w:cs="Arial"/>
        </w:rPr>
        <w:t>etapa</w:t>
      </w:r>
      <w:r w:rsidR="006470B2" w:rsidRPr="00EC2D10">
        <w:rPr>
          <w:rFonts w:ascii="Arial" w:hAnsi="Arial" w:cs="Arial"/>
        </w:rPr>
        <w:t xml:space="preserve"> de tratamento, em caso de toxicidade, </w:t>
      </w:r>
      <w:r w:rsidRPr="00EC2D10">
        <w:rPr>
          <w:rFonts w:ascii="Arial" w:hAnsi="Arial" w:cs="Arial"/>
        </w:rPr>
        <w:t>sintomas graves ou con</w:t>
      </w:r>
      <w:r w:rsidR="00416588">
        <w:rPr>
          <w:rFonts w:ascii="Arial" w:hAnsi="Arial" w:cs="Arial"/>
        </w:rPr>
        <w:t>dições</w:t>
      </w:r>
      <w:r w:rsidRPr="00EC2D10">
        <w:rPr>
          <w:rFonts w:ascii="Arial" w:hAnsi="Arial" w:cs="Arial"/>
        </w:rPr>
        <w:t>, e na fase terminal (sintomas refratários ou quando o cuidado ideal é inviável em casa ou em outras instalações) (ANTONUZZO, et.al., 2017; NUMICO et.al., 2020).</w:t>
      </w:r>
      <w:r>
        <w:rPr>
          <w:rFonts w:ascii="Arial" w:hAnsi="Arial" w:cs="Arial"/>
        </w:rPr>
        <w:t xml:space="preserve"> </w:t>
      </w:r>
      <w:r w:rsidR="0034687A">
        <w:rPr>
          <w:rFonts w:ascii="Arial" w:hAnsi="Arial" w:cs="Arial"/>
        </w:rPr>
        <w:t xml:space="preserve">A </w:t>
      </w:r>
      <w:r w:rsidR="0034687A">
        <w:rPr>
          <w:rFonts w:ascii="Arial" w:hAnsi="Arial" w:cs="Arial"/>
        </w:rPr>
        <w:lastRenderedPageBreak/>
        <w:t xml:space="preserve">partir do conhecimento a respeito da distribuição </w:t>
      </w:r>
      <w:r w:rsidR="00020D58">
        <w:rPr>
          <w:rFonts w:ascii="Arial" w:hAnsi="Arial" w:cs="Arial"/>
        </w:rPr>
        <w:t xml:space="preserve">de </w:t>
      </w:r>
      <w:r w:rsidR="0034687A">
        <w:rPr>
          <w:rFonts w:ascii="Arial" w:hAnsi="Arial" w:cs="Arial"/>
        </w:rPr>
        <w:t xml:space="preserve">atendimentos hospitalares de crianças com câncer no estado de Santa Catarina será possível contribuir com a formulação de políticas públicas em vista de melhorar as condições de vida </w:t>
      </w:r>
      <w:r w:rsidR="00350FDA">
        <w:rPr>
          <w:rFonts w:ascii="Arial" w:hAnsi="Arial" w:cs="Arial"/>
        </w:rPr>
        <w:t xml:space="preserve">dos pacientes e seus familiares. Isso porque, conhecer a dinâmica de atendimentos auxilia na formulação de estratégias e desenvolvimento das redes de atenção oncológica, pois o tratamento para essas enfermidades </w:t>
      </w:r>
      <w:r w:rsidR="005A559C">
        <w:rPr>
          <w:rFonts w:ascii="Arial" w:hAnsi="Arial" w:cs="Arial"/>
        </w:rPr>
        <w:t xml:space="preserve">possui </w:t>
      </w:r>
      <w:r w:rsidR="00350FDA">
        <w:rPr>
          <w:rFonts w:ascii="Arial" w:hAnsi="Arial" w:cs="Arial"/>
        </w:rPr>
        <w:t xml:space="preserve">grande impacto e exige </w:t>
      </w:r>
      <w:r w:rsidR="005A559C">
        <w:rPr>
          <w:rFonts w:ascii="Arial" w:hAnsi="Arial" w:cs="Arial"/>
        </w:rPr>
        <w:t xml:space="preserve">uma boa articulação entre os serviços, incluindo desde a Atenção Primária até os </w:t>
      </w:r>
      <w:r w:rsidR="00350FDA">
        <w:rPr>
          <w:rFonts w:ascii="Arial" w:hAnsi="Arial" w:cs="Arial"/>
        </w:rPr>
        <w:t>centros especializados.</w:t>
      </w:r>
    </w:p>
    <w:p w14:paraId="01B259B1" w14:textId="69484010" w:rsidR="0016432B" w:rsidRPr="00EC2D10" w:rsidRDefault="00F62801" w:rsidP="00FB6DAC">
      <w:pPr>
        <w:spacing w:before="120" w:after="120" w:line="240" w:lineRule="auto"/>
        <w:ind w:firstLine="851"/>
        <w:jc w:val="both"/>
        <w:rPr>
          <w:rFonts w:ascii="Arial" w:hAnsi="Arial" w:cs="Arial"/>
        </w:rPr>
      </w:pPr>
      <w:r>
        <w:rPr>
          <w:rFonts w:ascii="Arial" w:hAnsi="Arial" w:cs="Arial"/>
        </w:rPr>
        <w:t xml:space="preserve">A estruturação de </w:t>
      </w:r>
      <w:r w:rsidRPr="004326F4">
        <w:rPr>
          <w:rFonts w:ascii="Arial" w:hAnsi="Arial" w:cs="Arial"/>
        </w:rPr>
        <w:t>uma Rede de cuidados a partir das necessidades reais da população</w:t>
      </w:r>
      <w:r>
        <w:rPr>
          <w:rFonts w:ascii="Arial" w:hAnsi="Arial" w:cs="Arial"/>
        </w:rPr>
        <w:t xml:space="preserve"> propicia </w:t>
      </w:r>
      <w:r w:rsidR="00550524" w:rsidRPr="004326F4">
        <w:rPr>
          <w:rFonts w:ascii="Arial" w:hAnsi="Arial" w:cs="Arial"/>
        </w:rPr>
        <w:t>acompanhamento</w:t>
      </w:r>
      <w:r w:rsidR="00550524">
        <w:rPr>
          <w:rFonts w:ascii="Arial" w:hAnsi="Arial" w:cs="Arial"/>
        </w:rPr>
        <w:t xml:space="preserve"> singular</w:t>
      </w:r>
      <w:r w:rsidR="0016432B">
        <w:rPr>
          <w:rFonts w:ascii="Arial" w:hAnsi="Arial" w:cs="Arial"/>
        </w:rPr>
        <w:t xml:space="preserve"> </w:t>
      </w:r>
      <w:r w:rsidR="0016432B" w:rsidRPr="00EC2D10">
        <w:rPr>
          <w:rFonts w:ascii="Arial" w:hAnsi="Arial" w:cs="Arial"/>
        </w:rPr>
        <w:t>e fundamental para a organização e a sistematização das ações e serviços de saúde para garantir</w:t>
      </w:r>
      <w:r w:rsidR="00550524" w:rsidRPr="00EC2D10">
        <w:rPr>
          <w:rFonts w:ascii="Arial" w:hAnsi="Arial" w:cs="Arial"/>
        </w:rPr>
        <w:t xml:space="preserve"> </w:t>
      </w:r>
      <w:r w:rsidR="00550524">
        <w:rPr>
          <w:rFonts w:ascii="Arial" w:hAnsi="Arial" w:cs="Arial"/>
        </w:rPr>
        <w:t>melhorias</w:t>
      </w:r>
      <w:r w:rsidR="004326F4" w:rsidRPr="004326F4">
        <w:rPr>
          <w:rFonts w:ascii="Arial" w:hAnsi="Arial" w:cs="Arial"/>
        </w:rPr>
        <w:t xml:space="preserve"> </w:t>
      </w:r>
      <w:r w:rsidR="00550524">
        <w:rPr>
          <w:rFonts w:ascii="Arial" w:hAnsi="Arial" w:cs="Arial"/>
        </w:rPr>
        <w:t>n</w:t>
      </w:r>
      <w:r w:rsidR="004326F4" w:rsidRPr="004326F4">
        <w:rPr>
          <w:rFonts w:ascii="Arial" w:hAnsi="Arial" w:cs="Arial"/>
        </w:rPr>
        <w:t>a qualidade de vida de crianças</w:t>
      </w:r>
      <w:r w:rsidR="007F20CD">
        <w:rPr>
          <w:rFonts w:ascii="Arial" w:hAnsi="Arial" w:cs="Arial"/>
        </w:rPr>
        <w:t xml:space="preserve"> acometidas com câncer, incluindo a</w:t>
      </w:r>
      <w:r w:rsidR="004326F4" w:rsidRPr="004326F4">
        <w:rPr>
          <w:rFonts w:ascii="Arial" w:hAnsi="Arial" w:cs="Arial"/>
        </w:rPr>
        <w:t xml:space="preserve"> produção de informação dos registros oncológicos</w:t>
      </w:r>
      <w:r w:rsidR="007F20CD">
        <w:rPr>
          <w:rFonts w:ascii="Arial" w:hAnsi="Arial" w:cs="Arial"/>
        </w:rPr>
        <w:t>, pois estes</w:t>
      </w:r>
      <w:r w:rsidR="004326F4" w:rsidRPr="004326F4">
        <w:rPr>
          <w:rFonts w:ascii="Arial" w:hAnsi="Arial" w:cs="Arial"/>
        </w:rPr>
        <w:t xml:space="preserve"> contribuem com </w:t>
      </w:r>
      <w:r w:rsidR="00D5377D">
        <w:rPr>
          <w:rFonts w:ascii="Arial" w:hAnsi="Arial" w:cs="Arial"/>
        </w:rPr>
        <w:t>a estruturação das redes de atenção à saúde, sendo estas,</w:t>
      </w:r>
      <w:r w:rsidR="004326F4" w:rsidRPr="004326F4">
        <w:rPr>
          <w:rFonts w:ascii="Arial" w:hAnsi="Arial" w:cs="Arial"/>
        </w:rPr>
        <w:t xml:space="preserve"> condizentes com a realidade.</w:t>
      </w:r>
      <w:r w:rsidR="0016432B">
        <w:rPr>
          <w:rFonts w:ascii="Arial" w:hAnsi="Arial" w:cs="Arial"/>
        </w:rPr>
        <w:t xml:space="preserve"> </w:t>
      </w:r>
    </w:p>
    <w:p w14:paraId="411C1D5E" w14:textId="00E03FE3" w:rsidR="00E674FB" w:rsidRPr="00E674FB" w:rsidRDefault="0016432B" w:rsidP="00FB6DAC">
      <w:pPr>
        <w:spacing w:before="120" w:after="120" w:line="240" w:lineRule="auto"/>
        <w:ind w:firstLine="851"/>
        <w:jc w:val="both"/>
        <w:rPr>
          <w:rFonts w:ascii="Arial" w:hAnsi="Arial" w:cs="Arial"/>
        </w:rPr>
      </w:pPr>
      <w:r w:rsidRPr="00EC2D10">
        <w:rPr>
          <w:rFonts w:ascii="Arial" w:hAnsi="Arial" w:cs="Arial"/>
        </w:rPr>
        <w:t>Deve-se considerar a organização da rede hospitalar na definição de estratégias que promovam uma adequação à demanda regional para a redução da morbimortalidade e de possíveis iniquidades regionais</w:t>
      </w:r>
      <w:r w:rsidRPr="0016432B">
        <w:rPr>
          <w:rFonts w:ascii="Times New Roman" w:eastAsia="Arial" w:hAnsi="Times New Roman" w:cs="Times New Roman"/>
          <w:color w:val="1F497D" w:themeColor="text2"/>
          <w:sz w:val="24"/>
          <w:szCs w:val="24"/>
        </w:rPr>
        <w:t xml:space="preserve">. </w:t>
      </w:r>
      <w:r w:rsidR="00E674FB">
        <w:rPr>
          <w:rFonts w:ascii="Arial" w:hAnsi="Arial" w:cs="Arial"/>
        </w:rPr>
        <w:t xml:space="preserve">As informações de morbidade são continuamente produzidas pelos </w:t>
      </w:r>
      <w:r w:rsidR="00E674FB" w:rsidRPr="00E674FB">
        <w:rPr>
          <w:rFonts w:ascii="Arial" w:hAnsi="Arial" w:cs="Arial"/>
        </w:rPr>
        <w:t xml:space="preserve">Registros de </w:t>
      </w:r>
      <w:r w:rsidR="00E674FB">
        <w:rPr>
          <w:rFonts w:ascii="Arial" w:hAnsi="Arial" w:cs="Arial"/>
        </w:rPr>
        <w:t xml:space="preserve">Câncer de Base Hospitalar (RHC). O Instituto Nacional do Câncer é órgão nacional que unifica </w:t>
      </w:r>
      <w:r w:rsidR="00E854C1">
        <w:rPr>
          <w:rFonts w:ascii="Arial" w:hAnsi="Arial" w:cs="Arial"/>
        </w:rPr>
        <w:t>e auxilia as unidades de atendimento de alta complexidade em oncologia a realizarem seus registros, seguindo padrões internacionais, normatizados pelo IACR</w:t>
      </w:r>
      <w:r w:rsidR="00A8561E">
        <w:rPr>
          <w:rFonts w:ascii="Arial" w:hAnsi="Arial" w:cs="Arial"/>
        </w:rPr>
        <w:t xml:space="preserve"> -</w:t>
      </w:r>
      <w:r w:rsidR="00E854C1">
        <w:rPr>
          <w:rFonts w:ascii="Arial" w:hAnsi="Arial" w:cs="Arial"/>
        </w:rPr>
        <w:t xml:space="preserve"> </w:t>
      </w:r>
      <w:proofErr w:type="spellStart"/>
      <w:r w:rsidR="00E854C1" w:rsidRPr="00E854C1">
        <w:rPr>
          <w:rFonts w:ascii="Arial" w:hAnsi="Arial" w:cs="Arial"/>
          <w:i/>
        </w:rPr>
        <w:t>International</w:t>
      </w:r>
      <w:proofErr w:type="spellEnd"/>
      <w:r w:rsidR="00E854C1" w:rsidRPr="00E854C1">
        <w:rPr>
          <w:rFonts w:ascii="Arial" w:hAnsi="Arial" w:cs="Arial"/>
          <w:i/>
        </w:rPr>
        <w:t xml:space="preserve"> </w:t>
      </w:r>
      <w:proofErr w:type="spellStart"/>
      <w:r w:rsidR="00E854C1" w:rsidRPr="00E854C1">
        <w:rPr>
          <w:rFonts w:ascii="Arial" w:hAnsi="Arial" w:cs="Arial"/>
          <w:i/>
        </w:rPr>
        <w:t>Association</w:t>
      </w:r>
      <w:proofErr w:type="spellEnd"/>
      <w:r w:rsidR="00E854C1" w:rsidRPr="00E854C1">
        <w:rPr>
          <w:rFonts w:ascii="Arial" w:hAnsi="Arial" w:cs="Arial"/>
          <w:i/>
        </w:rPr>
        <w:t xml:space="preserve"> </w:t>
      </w:r>
      <w:proofErr w:type="spellStart"/>
      <w:r w:rsidR="00E854C1" w:rsidRPr="00E854C1">
        <w:rPr>
          <w:rFonts w:ascii="Arial" w:hAnsi="Arial" w:cs="Arial"/>
          <w:i/>
        </w:rPr>
        <w:t>of</w:t>
      </w:r>
      <w:proofErr w:type="spellEnd"/>
      <w:r w:rsidR="00E854C1" w:rsidRPr="00E854C1">
        <w:rPr>
          <w:rFonts w:ascii="Arial" w:hAnsi="Arial" w:cs="Arial"/>
          <w:i/>
        </w:rPr>
        <w:t xml:space="preserve"> </w:t>
      </w:r>
      <w:proofErr w:type="spellStart"/>
      <w:r w:rsidR="00E854C1" w:rsidRPr="00E854C1">
        <w:rPr>
          <w:rFonts w:ascii="Arial" w:hAnsi="Arial" w:cs="Arial"/>
          <w:i/>
        </w:rPr>
        <w:t>Cancer</w:t>
      </w:r>
      <w:proofErr w:type="spellEnd"/>
      <w:r w:rsidR="00E854C1" w:rsidRPr="00E854C1">
        <w:rPr>
          <w:rFonts w:ascii="Arial" w:hAnsi="Arial" w:cs="Arial"/>
          <w:i/>
        </w:rPr>
        <w:t xml:space="preserve"> Registries</w:t>
      </w:r>
      <w:r w:rsidR="00A8561E">
        <w:rPr>
          <w:rFonts w:ascii="Arial" w:hAnsi="Arial" w:cs="Arial"/>
          <w:i/>
        </w:rPr>
        <w:t>.</w:t>
      </w:r>
      <w:r w:rsidR="00E854C1" w:rsidRPr="00E854C1">
        <w:rPr>
          <w:rFonts w:ascii="Arial" w:hAnsi="Arial" w:cs="Arial"/>
          <w:i/>
        </w:rPr>
        <w:t xml:space="preserve"> </w:t>
      </w:r>
      <w:r w:rsidR="00E854C1">
        <w:rPr>
          <w:rFonts w:ascii="Arial" w:hAnsi="Arial" w:cs="Arial"/>
        </w:rPr>
        <w:t xml:space="preserve">Os RHC </w:t>
      </w:r>
      <w:r w:rsidR="00E674FB" w:rsidRPr="00E674FB">
        <w:rPr>
          <w:rFonts w:ascii="Arial" w:hAnsi="Arial" w:cs="Arial"/>
        </w:rPr>
        <w:t>coletam dados de todos os pacientes atendidos no hospital com diagnóstico confirmado de câncer e identificam a assistê</w:t>
      </w:r>
      <w:r w:rsidR="00E674FB">
        <w:rPr>
          <w:rFonts w:ascii="Arial" w:hAnsi="Arial" w:cs="Arial"/>
        </w:rPr>
        <w:t>ncia prestada</w:t>
      </w:r>
      <w:r w:rsidR="00E854C1">
        <w:rPr>
          <w:rFonts w:ascii="Arial" w:hAnsi="Arial" w:cs="Arial"/>
        </w:rPr>
        <w:t xml:space="preserve"> a esses pacientes</w:t>
      </w:r>
      <w:r w:rsidR="00A8561E">
        <w:rPr>
          <w:rFonts w:ascii="Arial" w:hAnsi="Arial" w:cs="Arial"/>
        </w:rPr>
        <w:t>, e ao fim, são</w:t>
      </w:r>
      <w:r w:rsidR="00A8561E" w:rsidRPr="00E674FB">
        <w:rPr>
          <w:rFonts w:ascii="Arial" w:hAnsi="Arial" w:cs="Arial"/>
        </w:rPr>
        <w:t xml:space="preserve"> unificados por meio do Integrador RHC</w:t>
      </w:r>
      <w:r w:rsidR="00E854C1">
        <w:rPr>
          <w:rFonts w:ascii="Arial" w:hAnsi="Arial" w:cs="Arial"/>
        </w:rPr>
        <w:t xml:space="preserve">. </w:t>
      </w:r>
      <w:r w:rsidR="00E674FB" w:rsidRPr="00E674FB">
        <w:rPr>
          <w:rFonts w:ascii="Arial" w:hAnsi="Arial" w:cs="Arial"/>
        </w:rPr>
        <w:t>As informações produzidas são úteis para o planejamento administrativo da Instituição, para avaliação dos resultados de protocolos terapêuticos e análise de sobrevivência dos pacientes (INCA, 2016).</w:t>
      </w:r>
    </w:p>
    <w:p w14:paraId="0BFCD59D" w14:textId="53F2B465" w:rsidR="00FE1FB0" w:rsidRPr="00020D58" w:rsidRDefault="008B4572" w:rsidP="00FB6DAC">
      <w:pPr>
        <w:spacing w:before="120" w:after="120" w:line="240" w:lineRule="auto"/>
        <w:ind w:firstLine="851"/>
        <w:jc w:val="both"/>
        <w:rPr>
          <w:rFonts w:ascii="Arial" w:hAnsi="Arial" w:cs="Arial"/>
        </w:rPr>
      </w:pPr>
      <w:r>
        <w:rPr>
          <w:rFonts w:ascii="Arial" w:hAnsi="Arial" w:cs="Arial"/>
        </w:rPr>
        <w:t xml:space="preserve">O presente trabalho constitui-se como um </w:t>
      </w:r>
      <w:r w:rsidRPr="00020D58">
        <w:rPr>
          <w:rFonts w:ascii="Arial" w:hAnsi="Arial" w:cs="Arial"/>
        </w:rPr>
        <w:t>recorte oriundo de uma pesquisa maior intitulada</w:t>
      </w:r>
      <w:r w:rsidR="00020D58">
        <w:rPr>
          <w:rFonts w:ascii="Arial" w:hAnsi="Arial" w:cs="Arial"/>
        </w:rPr>
        <w:t>:</w:t>
      </w:r>
      <w:r w:rsidRPr="00020D58">
        <w:rPr>
          <w:rFonts w:ascii="Arial" w:hAnsi="Arial" w:cs="Arial"/>
        </w:rPr>
        <w:t xml:space="preserve"> </w:t>
      </w:r>
      <w:r w:rsidRPr="00020D58">
        <w:rPr>
          <w:rFonts w:ascii="Arial" w:hAnsi="Arial" w:cs="Arial"/>
          <w:i/>
        </w:rPr>
        <w:t>Índice de Saúde Infantil: avaliação multicritério dos principais resultados e determinantes da saúde infantil no Brasil</w:t>
      </w:r>
      <w:r w:rsidRPr="00020D58">
        <w:rPr>
          <w:rFonts w:ascii="Arial" w:hAnsi="Arial" w:cs="Arial"/>
        </w:rPr>
        <w:t xml:space="preserve">, a qual tem sido desenvolvida inicialmente nos estados de Santa Catarina e Rio Grande do Sul. </w:t>
      </w:r>
      <w:r w:rsidR="00EB3A09" w:rsidRPr="00020D58">
        <w:rPr>
          <w:rFonts w:ascii="Arial" w:hAnsi="Arial" w:cs="Arial"/>
        </w:rPr>
        <w:t xml:space="preserve">Com isso, objetiva-se </w:t>
      </w:r>
      <w:r w:rsidRPr="00020D58">
        <w:rPr>
          <w:rFonts w:ascii="Arial" w:hAnsi="Arial" w:cs="Arial"/>
        </w:rPr>
        <w:t>p</w:t>
      </w:r>
      <w:r w:rsidR="00EB3A09" w:rsidRPr="00020D58">
        <w:rPr>
          <w:rFonts w:ascii="Arial" w:hAnsi="Arial" w:cs="Arial"/>
        </w:rPr>
        <w:t xml:space="preserve">roduzir e fornecer informações </w:t>
      </w:r>
      <w:r w:rsidRPr="00020D58">
        <w:rPr>
          <w:rFonts w:ascii="Arial" w:hAnsi="Arial" w:cs="Arial"/>
        </w:rPr>
        <w:t>a respeito d</w:t>
      </w:r>
      <w:r w:rsidR="00FB43D3" w:rsidRPr="00020D58">
        <w:rPr>
          <w:rFonts w:ascii="Arial" w:hAnsi="Arial" w:cs="Arial"/>
        </w:rPr>
        <w:t>os atendimentos hospitalares</w:t>
      </w:r>
      <w:r w:rsidRPr="00020D58">
        <w:rPr>
          <w:rFonts w:ascii="Arial" w:hAnsi="Arial" w:cs="Arial"/>
        </w:rPr>
        <w:t xml:space="preserve"> </w:t>
      </w:r>
      <w:r w:rsidR="00FB43D3" w:rsidRPr="00020D58">
        <w:rPr>
          <w:rFonts w:ascii="Arial" w:hAnsi="Arial" w:cs="Arial"/>
        </w:rPr>
        <w:t>de câncer ocorridos na</w:t>
      </w:r>
      <w:r w:rsidR="00FE1FB0" w:rsidRPr="00020D58">
        <w:rPr>
          <w:rFonts w:ascii="Arial" w:hAnsi="Arial" w:cs="Arial"/>
        </w:rPr>
        <w:t xml:space="preserve"> prime</w:t>
      </w:r>
      <w:r w:rsidR="00FB43D3" w:rsidRPr="00020D58">
        <w:rPr>
          <w:rFonts w:ascii="Arial" w:hAnsi="Arial" w:cs="Arial"/>
        </w:rPr>
        <w:t>ira inf</w:t>
      </w:r>
      <w:r w:rsidR="00020D58" w:rsidRPr="00020D58">
        <w:rPr>
          <w:rFonts w:ascii="Arial" w:hAnsi="Arial" w:cs="Arial"/>
        </w:rPr>
        <w:t xml:space="preserve">ância, no estado Santa Catarina. </w:t>
      </w:r>
    </w:p>
    <w:p w14:paraId="1E5806BB" w14:textId="77777777" w:rsidR="00FB6DAC" w:rsidRDefault="00FB6DAC" w:rsidP="00FB6DAC">
      <w:pPr>
        <w:spacing w:before="120" w:after="120" w:line="240" w:lineRule="auto"/>
        <w:jc w:val="both"/>
        <w:rPr>
          <w:rStyle w:val="hps"/>
          <w:rFonts w:ascii="Arial" w:hAnsi="Arial" w:cs="Arial"/>
          <w:b/>
        </w:rPr>
      </w:pPr>
    </w:p>
    <w:p w14:paraId="124E82CD" w14:textId="4FF3A147" w:rsidR="0034687A" w:rsidRDefault="00FB6DAC" w:rsidP="00FB6DAC">
      <w:pPr>
        <w:spacing w:before="120" w:after="120" w:line="240" w:lineRule="auto"/>
        <w:jc w:val="both"/>
        <w:rPr>
          <w:rStyle w:val="hps"/>
          <w:rFonts w:ascii="Arial" w:hAnsi="Arial" w:cs="Arial"/>
          <w:b/>
        </w:rPr>
      </w:pPr>
      <w:r>
        <w:rPr>
          <w:rStyle w:val="hps"/>
          <w:rFonts w:ascii="Arial" w:hAnsi="Arial" w:cs="Arial"/>
          <w:b/>
        </w:rPr>
        <w:t>PROCEDIMENTOS METODOLÓGICOS</w:t>
      </w:r>
    </w:p>
    <w:p w14:paraId="03E1D24D" w14:textId="6CB07EEA" w:rsidR="00FE1FB0" w:rsidRPr="00B35D1A" w:rsidRDefault="00FB43D3" w:rsidP="00FB6DAC">
      <w:pPr>
        <w:spacing w:before="120" w:after="120" w:line="240" w:lineRule="auto"/>
        <w:ind w:firstLine="851"/>
        <w:jc w:val="both"/>
        <w:rPr>
          <w:rFonts w:ascii="Arial" w:hAnsi="Arial" w:cs="Arial"/>
        </w:rPr>
      </w:pPr>
      <w:r w:rsidRPr="00B35D1A">
        <w:rPr>
          <w:rFonts w:ascii="Arial" w:hAnsi="Arial" w:cs="Arial"/>
        </w:rPr>
        <w:t xml:space="preserve">Trata-se de um estudo </w:t>
      </w:r>
      <w:r w:rsidR="00A67ED3" w:rsidRPr="00EC2D10">
        <w:rPr>
          <w:rFonts w:ascii="Arial" w:hAnsi="Arial" w:cs="Arial"/>
        </w:rPr>
        <w:t>ecológico</w:t>
      </w:r>
      <w:r w:rsidR="00A67ED3">
        <w:rPr>
          <w:rFonts w:ascii="Arial" w:hAnsi="Arial" w:cs="Arial"/>
        </w:rPr>
        <w:t xml:space="preserve"> </w:t>
      </w:r>
      <w:r w:rsidRPr="00B35D1A">
        <w:rPr>
          <w:rFonts w:ascii="Arial" w:hAnsi="Arial" w:cs="Arial"/>
        </w:rPr>
        <w:t xml:space="preserve">exploratório, descritivo, de natureza documental utilizando dados secundários </w:t>
      </w:r>
      <w:r w:rsidR="006839E1">
        <w:rPr>
          <w:rFonts w:ascii="Arial" w:hAnsi="Arial" w:cs="Arial"/>
        </w:rPr>
        <w:t xml:space="preserve">a respeito dos registros hospitalares de </w:t>
      </w:r>
      <w:r w:rsidR="00CB5FF7" w:rsidRPr="00B35D1A">
        <w:rPr>
          <w:rFonts w:ascii="Arial" w:hAnsi="Arial" w:cs="Arial"/>
        </w:rPr>
        <w:t xml:space="preserve">câncer ocorridos na faixa etária de 0 a 5 anos, </w:t>
      </w:r>
      <w:r w:rsidR="00295FA0" w:rsidRPr="00B35D1A">
        <w:rPr>
          <w:rFonts w:ascii="Arial" w:hAnsi="Arial" w:cs="Arial"/>
        </w:rPr>
        <w:t>atendidos na rede hospitalar d</w:t>
      </w:r>
      <w:r w:rsidR="00CB5FF7" w:rsidRPr="00B35D1A">
        <w:rPr>
          <w:rFonts w:ascii="Arial" w:hAnsi="Arial" w:cs="Arial"/>
        </w:rPr>
        <w:t xml:space="preserve">o estado de Santa Catarina, no período de </w:t>
      </w:r>
      <w:r w:rsidR="00B35D1A" w:rsidRPr="00B35D1A">
        <w:rPr>
          <w:rFonts w:ascii="Arial" w:hAnsi="Arial" w:cs="Arial"/>
        </w:rPr>
        <w:t>2009 a 2019</w:t>
      </w:r>
      <w:r w:rsidR="00CB5FF7" w:rsidRPr="00B35D1A">
        <w:rPr>
          <w:rFonts w:ascii="Arial" w:hAnsi="Arial" w:cs="Arial"/>
        </w:rPr>
        <w:t xml:space="preserve">. </w:t>
      </w:r>
    </w:p>
    <w:p w14:paraId="768E70E3" w14:textId="601007B9" w:rsidR="00295FA0" w:rsidRPr="00295FA0" w:rsidRDefault="00295FA0" w:rsidP="00FB6DAC">
      <w:pPr>
        <w:spacing w:before="120" w:after="120" w:line="240" w:lineRule="auto"/>
        <w:ind w:firstLine="851"/>
        <w:jc w:val="both"/>
        <w:rPr>
          <w:rFonts w:ascii="Arial" w:hAnsi="Arial" w:cs="Arial"/>
        </w:rPr>
      </w:pPr>
      <w:r w:rsidRPr="00295FA0">
        <w:rPr>
          <w:rFonts w:ascii="Arial" w:hAnsi="Arial" w:cs="Arial"/>
        </w:rPr>
        <w:t>A coleta d</w:t>
      </w:r>
      <w:r w:rsidR="00CE784D">
        <w:rPr>
          <w:rFonts w:ascii="Arial" w:hAnsi="Arial" w:cs="Arial"/>
        </w:rPr>
        <w:t>os</w:t>
      </w:r>
      <w:r w:rsidRPr="00295FA0">
        <w:rPr>
          <w:rFonts w:ascii="Arial" w:hAnsi="Arial" w:cs="Arial"/>
        </w:rPr>
        <w:t xml:space="preserve"> dados</w:t>
      </w:r>
      <w:r w:rsidR="00CE784D">
        <w:rPr>
          <w:rFonts w:ascii="Arial" w:hAnsi="Arial" w:cs="Arial"/>
        </w:rPr>
        <w:t xml:space="preserve"> foi realizada</w:t>
      </w:r>
      <w:r w:rsidRPr="00295FA0">
        <w:rPr>
          <w:rFonts w:ascii="Arial" w:hAnsi="Arial" w:cs="Arial"/>
        </w:rPr>
        <w:t xml:space="preserve"> </w:t>
      </w:r>
      <w:proofErr w:type="spellStart"/>
      <w:r w:rsidR="008F2378" w:rsidRPr="0072639F">
        <w:rPr>
          <w:rFonts w:ascii="Arial" w:hAnsi="Arial" w:cs="Arial"/>
        </w:rPr>
        <w:t>realizada</w:t>
      </w:r>
      <w:proofErr w:type="spellEnd"/>
      <w:r w:rsidRPr="0072639F">
        <w:rPr>
          <w:rFonts w:ascii="Arial" w:hAnsi="Arial" w:cs="Arial"/>
        </w:rPr>
        <w:t xml:space="preserve"> </w:t>
      </w:r>
      <w:r w:rsidRPr="00295FA0">
        <w:rPr>
          <w:rFonts w:ascii="Arial" w:hAnsi="Arial" w:cs="Arial"/>
        </w:rPr>
        <w:t xml:space="preserve">por meio do Integrador </w:t>
      </w:r>
      <w:r w:rsidR="00B35D1A">
        <w:rPr>
          <w:rFonts w:ascii="Arial" w:hAnsi="Arial" w:cs="Arial"/>
        </w:rPr>
        <w:t>dos Registros Hospitalares de Câncer (</w:t>
      </w:r>
      <w:r w:rsidRPr="00295FA0">
        <w:rPr>
          <w:rFonts w:ascii="Arial" w:hAnsi="Arial" w:cs="Arial"/>
        </w:rPr>
        <w:t>RHC</w:t>
      </w:r>
      <w:r w:rsidR="00B35D1A">
        <w:rPr>
          <w:rFonts w:ascii="Arial" w:hAnsi="Arial" w:cs="Arial"/>
        </w:rPr>
        <w:t>)</w:t>
      </w:r>
      <w:r w:rsidR="00CE784D">
        <w:rPr>
          <w:rFonts w:ascii="Arial" w:hAnsi="Arial" w:cs="Arial"/>
        </w:rPr>
        <w:t>, disponibilizado</w:t>
      </w:r>
      <w:r w:rsidR="00CE784D" w:rsidRPr="00295FA0">
        <w:rPr>
          <w:rFonts w:ascii="Arial" w:hAnsi="Arial" w:cs="Arial"/>
        </w:rPr>
        <w:t xml:space="preserve"> pelo Instituto Nacional de Câncer</w:t>
      </w:r>
      <w:r w:rsidR="00CE784D">
        <w:rPr>
          <w:rFonts w:ascii="Arial" w:hAnsi="Arial" w:cs="Arial"/>
        </w:rPr>
        <w:t xml:space="preserve">, via </w:t>
      </w:r>
      <w:proofErr w:type="spellStart"/>
      <w:r w:rsidRPr="00295FA0">
        <w:rPr>
          <w:rFonts w:ascii="Arial" w:hAnsi="Arial" w:cs="Arial"/>
        </w:rPr>
        <w:t>Tabnet</w:t>
      </w:r>
      <w:proofErr w:type="spellEnd"/>
      <w:r w:rsidRPr="00295FA0">
        <w:rPr>
          <w:rFonts w:ascii="Arial" w:hAnsi="Arial" w:cs="Arial"/>
        </w:rPr>
        <w:t>, aplicativo d</w:t>
      </w:r>
      <w:r w:rsidR="00B35D1A">
        <w:rPr>
          <w:rFonts w:ascii="Arial" w:hAnsi="Arial" w:cs="Arial"/>
        </w:rPr>
        <w:t>esenvolvido pelo Departamento d</w:t>
      </w:r>
      <w:r w:rsidRPr="00295FA0">
        <w:rPr>
          <w:rFonts w:ascii="Arial" w:hAnsi="Arial" w:cs="Arial"/>
        </w:rPr>
        <w:t xml:space="preserve">e Informática do Sistema Único de Saúde </w:t>
      </w:r>
      <w:r w:rsidRPr="00295FA0">
        <w:rPr>
          <w:rFonts w:ascii="Arial" w:hAnsi="Arial" w:cs="Arial"/>
        </w:rPr>
        <w:lastRenderedPageBreak/>
        <w:t>(DATASUS)</w:t>
      </w:r>
      <w:r w:rsidR="00746031">
        <w:rPr>
          <w:rFonts w:ascii="Arial" w:hAnsi="Arial" w:cs="Arial"/>
        </w:rPr>
        <w:t xml:space="preserve">, </w:t>
      </w:r>
      <w:r w:rsidR="00CE784D">
        <w:rPr>
          <w:rFonts w:ascii="Arial" w:hAnsi="Arial" w:cs="Arial"/>
        </w:rPr>
        <w:t>sendo possível acessar através do endereço eletrônico</w:t>
      </w:r>
      <w:r w:rsidR="00746031">
        <w:rPr>
          <w:rFonts w:ascii="Arial" w:hAnsi="Arial" w:cs="Arial"/>
        </w:rPr>
        <w:t xml:space="preserve">: </w:t>
      </w:r>
      <w:r w:rsidR="00746031" w:rsidRPr="00746031">
        <w:rPr>
          <w:rFonts w:ascii="Arial" w:hAnsi="Arial" w:cs="Arial"/>
        </w:rPr>
        <w:t>https://irhc.inca.gov.br/RHCNet/</w:t>
      </w:r>
      <w:r w:rsidRPr="00295FA0">
        <w:rPr>
          <w:rFonts w:ascii="Arial" w:hAnsi="Arial" w:cs="Arial"/>
        </w:rPr>
        <w:t>.</w:t>
      </w:r>
    </w:p>
    <w:p w14:paraId="518DA096" w14:textId="6288472B" w:rsidR="00295FA0" w:rsidRPr="00295FA0" w:rsidRDefault="00295FA0" w:rsidP="00FB6DAC">
      <w:pPr>
        <w:spacing w:before="120" w:after="120" w:line="240" w:lineRule="auto"/>
        <w:ind w:firstLine="851"/>
        <w:jc w:val="both"/>
        <w:rPr>
          <w:rFonts w:ascii="Arial" w:hAnsi="Arial" w:cs="Arial"/>
        </w:rPr>
      </w:pPr>
      <w:r w:rsidRPr="00295FA0">
        <w:rPr>
          <w:rFonts w:ascii="Arial" w:hAnsi="Arial" w:cs="Arial"/>
        </w:rPr>
        <w:t>Os RHC agrupam informações de pacientes atendidos em unidades hospitalares, com diagnóstico confirmado de câncer</w:t>
      </w:r>
      <w:r w:rsidR="00746031">
        <w:rPr>
          <w:rFonts w:ascii="Arial" w:hAnsi="Arial" w:cs="Arial"/>
        </w:rPr>
        <w:t>: Para o le</w:t>
      </w:r>
      <w:r w:rsidR="00047E34">
        <w:rPr>
          <w:rFonts w:ascii="Arial" w:hAnsi="Arial" w:cs="Arial"/>
        </w:rPr>
        <w:t>va</w:t>
      </w:r>
      <w:r w:rsidR="00746031">
        <w:rPr>
          <w:rFonts w:ascii="Arial" w:hAnsi="Arial" w:cs="Arial"/>
        </w:rPr>
        <w:t>ntamento foram consideradas as variáveis:</w:t>
      </w:r>
      <w:r w:rsidRPr="00295FA0">
        <w:rPr>
          <w:rFonts w:ascii="Arial" w:hAnsi="Arial" w:cs="Arial"/>
        </w:rPr>
        <w:t xml:space="preserve"> número de casos de câncer </w:t>
      </w:r>
      <w:r w:rsidR="00581C58">
        <w:rPr>
          <w:rFonts w:ascii="Arial" w:hAnsi="Arial" w:cs="Arial"/>
        </w:rPr>
        <w:t xml:space="preserve">na primeira infância (0 a 5 </w:t>
      </w:r>
      <w:r w:rsidRPr="00295FA0">
        <w:rPr>
          <w:rFonts w:ascii="Arial" w:hAnsi="Arial" w:cs="Arial"/>
        </w:rPr>
        <w:t>anos), por ano da primeira consulta, procedência e unidade de a</w:t>
      </w:r>
      <w:r w:rsidR="005C6D0E">
        <w:rPr>
          <w:rFonts w:ascii="Arial" w:hAnsi="Arial" w:cs="Arial"/>
        </w:rPr>
        <w:t>tendimento, durante os anos 2009 e 2019.</w:t>
      </w:r>
    </w:p>
    <w:p w14:paraId="236496D3" w14:textId="32B30CB7" w:rsidR="00E04F02" w:rsidRDefault="00295FA0" w:rsidP="00FB6DAC">
      <w:pPr>
        <w:spacing w:before="120" w:after="120" w:line="240" w:lineRule="auto"/>
        <w:ind w:firstLine="851"/>
        <w:jc w:val="both"/>
        <w:rPr>
          <w:rFonts w:ascii="Arial" w:hAnsi="Arial" w:cs="Arial"/>
        </w:rPr>
      </w:pPr>
      <w:r w:rsidRPr="00295FA0">
        <w:rPr>
          <w:rFonts w:ascii="Arial" w:hAnsi="Arial" w:cs="Arial"/>
        </w:rPr>
        <w:t>As unidades hospitalares de atendimento foram identificadas por meio dos tabuladores do RHC, e o município ao qual pertenciam bem como o nome, foram consultados no Cadastro Nacional dos Es</w:t>
      </w:r>
      <w:r>
        <w:rPr>
          <w:rFonts w:ascii="Arial" w:hAnsi="Arial" w:cs="Arial"/>
        </w:rPr>
        <w:t xml:space="preserve">tabelecimentos de Saúde -  CNES. </w:t>
      </w:r>
      <w:r w:rsidR="00C17C21">
        <w:rPr>
          <w:rFonts w:ascii="Arial" w:hAnsi="Arial" w:cs="Arial"/>
        </w:rPr>
        <w:t>As unidades hospi</w:t>
      </w:r>
      <w:r w:rsidR="009D1A07">
        <w:rPr>
          <w:rFonts w:ascii="Arial" w:hAnsi="Arial" w:cs="Arial"/>
        </w:rPr>
        <w:t>ta</w:t>
      </w:r>
      <w:r w:rsidR="00C17C21">
        <w:rPr>
          <w:rFonts w:ascii="Arial" w:hAnsi="Arial" w:cs="Arial"/>
        </w:rPr>
        <w:t xml:space="preserve">lares foram agrupados de acordo com o município de localização e os mesmos foram alocados nas </w:t>
      </w:r>
      <w:r w:rsidR="0025782D">
        <w:rPr>
          <w:rFonts w:ascii="Arial" w:hAnsi="Arial" w:cs="Arial"/>
        </w:rPr>
        <w:t xml:space="preserve">07 </w:t>
      </w:r>
      <w:r w:rsidR="00C17C21">
        <w:rPr>
          <w:rFonts w:ascii="Arial" w:hAnsi="Arial" w:cs="Arial"/>
        </w:rPr>
        <w:t xml:space="preserve">macrorregiões de saúde descritas no Plano Diretor de Regionalização </w:t>
      </w:r>
      <w:r w:rsidR="008154C7">
        <w:rPr>
          <w:rFonts w:ascii="Arial" w:hAnsi="Arial" w:cs="Arial"/>
        </w:rPr>
        <w:t xml:space="preserve">(PDR) </w:t>
      </w:r>
      <w:r w:rsidR="00C17C21">
        <w:rPr>
          <w:rFonts w:ascii="Arial" w:hAnsi="Arial" w:cs="Arial"/>
        </w:rPr>
        <w:t xml:space="preserve">do estado de Santa Catarina (SANTA CATARINA, 2018). </w:t>
      </w:r>
      <w:r w:rsidR="000C3D88" w:rsidRPr="0072639F">
        <w:rPr>
          <w:rFonts w:ascii="Arial" w:hAnsi="Arial" w:cs="Arial"/>
        </w:rPr>
        <w:t xml:space="preserve">Desta forma, </w:t>
      </w:r>
      <w:r w:rsidR="008F2378" w:rsidRPr="0072639F">
        <w:rPr>
          <w:rFonts w:ascii="Arial" w:hAnsi="Arial" w:cs="Arial"/>
        </w:rPr>
        <w:t xml:space="preserve">foram obtidos o número de </w:t>
      </w:r>
      <w:r w:rsidR="006839E1">
        <w:rPr>
          <w:rFonts w:ascii="Arial" w:hAnsi="Arial" w:cs="Arial"/>
        </w:rPr>
        <w:t xml:space="preserve">registros hospitalares </w:t>
      </w:r>
      <w:r w:rsidR="008F2378" w:rsidRPr="0072639F">
        <w:rPr>
          <w:rFonts w:ascii="Arial" w:hAnsi="Arial" w:cs="Arial"/>
        </w:rPr>
        <w:t xml:space="preserve">no período para compreensão do perfil temporal (série histórica) e de distribuição espaço-geográfica, </w:t>
      </w:r>
      <w:r w:rsidR="006839E1">
        <w:rPr>
          <w:rFonts w:ascii="Arial" w:hAnsi="Arial" w:cs="Arial"/>
        </w:rPr>
        <w:t>de dados</w:t>
      </w:r>
      <w:r w:rsidR="008F2378" w:rsidRPr="0072639F">
        <w:rPr>
          <w:rFonts w:ascii="Arial" w:hAnsi="Arial" w:cs="Arial"/>
        </w:rPr>
        <w:t xml:space="preserve"> hospitalares de crianças em tratamento oncológico. </w:t>
      </w:r>
      <w:r w:rsidR="006D2781">
        <w:rPr>
          <w:rFonts w:ascii="Arial" w:hAnsi="Arial" w:cs="Arial"/>
        </w:rPr>
        <w:t>A</w:t>
      </w:r>
      <w:r w:rsidRPr="00295FA0">
        <w:rPr>
          <w:rFonts w:ascii="Arial" w:hAnsi="Arial" w:cs="Arial"/>
        </w:rPr>
        <w:t xml:space="preserve"> coleta </w:t>
      </w:r>
      <w:r>
        <w:rPr>
          <w:rFonts w:ascii="Arial" w:hAnsi="Arial" w:cs="Arial"/>
        </w:rPr>
        <w:t>dos dados foi realizada no mês de abril de 2021.</w:t>
      </w:r>
    </w:p>
    <w:p w14:paraId="6DFA6D02" w14:textId="211F393B" w:rsidR="00207D3E" w:rsidRPr="0072639F" w:rsidRDefault="00207D3E" w:rsidP="00FB6DAC">
      <w:pPr>
        <w:spacing w:before="120" w:after="120" w:line="240" w:lineRule="auto"/>
        <w:ind w:firstLine="851"/>
        <w:jc w:val="both"/>
        <w:rPr>
          <w:rFonts w:ascii="Arial" w:hAnsi="Arial" w:cs="Arial"/>
        </w:rPr>
      </w:pPr>
      <w:r w:rsidRPr="00207D3E">
        <w:rPr>
          <w:rFonts w:ascii="Arial" w:hAnsi="Arial" w:cs="Arial"/>
        </w:rPr>
        <w:t xml:space="preserve">Os dados </w:t>
      </w:r>
      <w:r w:rsidR="00047E34">
        <w:rPr>
          <w:rFonts w:ascii="Arial" w:hAnsi="Arial" w:cs="Arial"/>
        </w:rPr>
        <w:t xml:space="preserve">foram </w:t>
      </w:r>
      <w:r>
        <w:rPr>
          <w:rFonts w:ascii="Arial" w:hAnsi="Arial" w:cs="Arial"/>
        </w:rPr>
        <w:t xml:space="preserve">armazenados em planilhas </w:t>
      </w:r>
      <w:proofErr w:type="spellStart"/>
      <w:r>
        <w:rPr>
          <w:rFonts w:ascii="Arial" w:hAnsi="Arial" w:cs="Arial"/>
        </w:rPr>
        <w:t>excel</w:t>
      </w:r>
      <w:proofErr w:type="spellEnd"/>
      <w:r>
        <w:rPr>
          <w:rFonts w:ascii="Arial" w:hAnsi="Arial" w:cs="Arial"/>
        </w:rPr>
        <w:t xml:space="preserve">. Estes foram </w:t>
      </w:r>
      <w:r w:rsidRPr="00207D3E">
        <w:rPr>
          <w:rFonts w:ascii="Arial" w:hAnsi="Arial" w:cs="Arial"/>
        </w:rPr>
        <w:t>analisados sob frequência</w:t>
      </w:r>
      <w:r>
        <w:rPr>
          <w:rFonts w:ascii="Arial" w:hAnsi="Arial" w:cs="Arial"/>
        </w:rPr>
        <w:t xml:space="preserve"> </w:t>
      </w:r>
      <w:r w:rsidRPr="00207D3E">
        <w:rPr>
          <w:rFonts w:ascii="Arial" w:hAnsi="Arial" w:cs="Arial"/>
        </w:rPr>
        <w:t>absoluta e relativa, bem como correlação entre número absoluto e a distribuição anual das</w:t>
      </w:r>
      <w:r>
        <w:rPr>
          <w:rFonts w:ascii="Arial" w:hAnsi="Arial" w:cs="Arial"/>
        </w:rPr>
        <w:t xml:space="preserve"> </w:t>
      </w:r>
      <w:r w:rsidR="006839E1">
        <w:rPr>
          <w:rFonts w:ascii="Arial" w:hAnsi="Arial" w:cs="Arial"/>
        </w:rPr>
        <w:t>registros hospitalares</w:t>
      </w:r>
      <w:r w:rsidRPr="00207D3E">
        <w:rPr>
          <w:rFonts w:ascii="Arial" w:hAnsi="Arial" w:cs="Arial"/>
        </w:rPr>
        <w:t xml:space="preserve">. Utilizou-se correlação de Pearson para analisar a tendência </w:t>
      </w:r>
      <w:r>
        <w:rPr>
          <w:rFonts w:ascii="Arial" w:hAnsi="Arial" w:cs="Arial"/>
        </w:rPr>
        <w:t>entre os anos de 2009 e 2019</w:t>
      </w:r>
      <w:r w:rsidRPr="00207D3E">
        <w:rPr>
          <w:rFonts w:ascii="Arial" w:hAnsi="Arial" w:cs="Arial"/>
        </w:rPr>
        <w:t>. Consid</w:t>
      </w:r>
      <w:r>
        <w:rPr>
          <w:rFonts w:ascii="Arial" w:hAnsi="Arial" w:cs="Arial"/>
        </w:rPr>
        <w:t>erou-se como p significativo p&lt;</w:t>
      </w:r>
      <w:r w:rsidRPr="00207D3E">
        <w:rPr>
          <w:rFonts w:ascii="Arial" w:hAnsi="Arial" w:cs="Arial"/>
        </w:rPr>
        <w:t xml:space="preserve">0,05. Por tratar-se de dados </w:t>
      </w:r>
      <w:r>
        <w:rPr>
          <w:rFonts w:ascii="Arial" w:hAnsi="Arial" w:cs="Arial"/>
        </w:rPr>
        <w:t xml:space="preserve">públicos, não houve </w:t>
      </w:r>
      <w:r w:rsidR="00E70C96">
        <w:rPr>
          <w:rFonts w:ascii="Arial" w:hAnsi="Arial" w:cs="Arial"/>
        </w:rPr>
        <w:t xml:space="preserve">apreciação em </w:t>
      </w:r>
      <w:r w:rsidRPr="00207D3E">
        <w:rPr>
          <w:rFonts w:ascii="Arial" w:hAnsi="Arial" w:cs="Arial"/>
        </w:rPr>
        <w:t>comitê de ética e pesquisa.</w:t>
      </w:r>
    </w:p>
    <w:p w14:paraId="70198E24" w14:textId="77777777" w:rsidR="00E04F02" w:rsidRDefault="00E04F02" w:rsidP="00B326CF">
      <w:pPr>
        <w:spacing w:before="120" w:after="120" w:line="240" w:lineRule="auto"/>
        <w:ind w:firstLine="1134"/>
        <w:jc w:val="both"/>
        <w:rPr>
          <w:rStyle w:val="hps"/>
          <w:rFonts w:ascii="Arial" w:hAnsi="Arial" w:cs="Arial"/>
          <w:b/>
        </w:rPr>
      </w:pPr>
    </w:p>
    <w:p w14:paraId="3D268C44" w14:textId="2AC2DE2F" w:rsidR="005A559C" w:rsidRDefault="00FB6DAC" w:rsidP="00FB6DAC">
      <w:pPr>
        <w:spacing w:before="120" w:after="120" w:line="240" w:lineRule="auto"/>
        <w:jc w:val="both"/>
        <w:rPr>
          <w:rStyle w:val="hps"/>
          <w:rFonts w:ascii="Arial" w:hAnsi="Arial" w:cs="Arial"/>
          <w:b/>
        </w:rPr>
      </w:pPr>
      <w:r>
        <w:rPr>
          <w:rStyle w:val="hps"/>
          <w:rFonts w:ascii="Arial" w:hAnsi="Arial" w:cs="Arial"/>
          <w:b/>
        </w:rPr>
        <w:t>RESULTADOS E DISCUSSÃO</w:t>
      </w:r>
    </w:p>
    <w:p w14:paraId="66F3D0A1" w14:textId="1DEB2A62" w:rsidR="00E70C96" w:rsidRDefault="008154C7" w:rsidP="00B86D32">
      <w:pPr>
        <w:spacing w:before="120" w:after="120" w:line="240" w:lineRule="auto"/>
        <w:ind w:firstLine="1134"/>
        <w:jc w:val="both"/>
        <w:rPr>
          <w:rStyle w:val="hps"/>
          <w:rFonts w:ascii="Arial" w:hAnsi="Arial" w:cs="Arial"/>
        </w:rPr>
      </w:pPr>
      <w:r>
        <w:rPr>
          <w:rStyle w:val="hps"/>
          <w:rFonts w:ascii="Arial" w:hAnsi="Arial" w:cs="Arial"/>
        </w:rPr>
        <w:t xml:space="preserve"> </w:t>
      </w:r>
      <w:r w:rsidR="0025782D">
        <w:rPr>
          <w:rStyle w:val="hps"/>
          <w:rFonts w:ascii="Arial" w:hAnsi="Arial" w:cs="Arial"/>
        </w:rPr>
        <w:t>Foram identificada</w:t>
      </w:r>
      <w:r w:rsidR="0025782D" w:rsidRPr="0025782D">
        <w:rPr>
          <w:rStyle w:val="hps"/>
          <w:rFonts w:ascii="Arial" w:hAnsi="Arial" w:cs="Arial"/>
        </w:rPr>
        <w:t xml:space="preserve">s 1.030 </w:t>
      </w:r>
      <w:r w:rsidR="00FF4336">
        <w:rPr>
          <w:rStyle w:val="hps"/>
          <w:rFonts w:ascii="Arial" w:hAnsi="Arial" w:cs="Arial"/>
        </w:rPr>
        <w:t>registros hospitalares</w:t>
      </w:r>
      <w:r w:rsidR="0025782D" w:rsidRPr="0025782D">
        <w:rPr>
          <w:rStyle w:val="hps"/>
          <w:rFonts w:ascii="Arial" w:hAnsi="Arial" w:cs="Arial"/>
        </w:rPr>
        <w:t xml:space="preserve"> por câncer em crianças menores de 05 anos de idade entre os anos 2009 e 2019 em Santa Catarina. </w:t>
      </w:r>
      <w:r w:rsidR="00FF4336">
        <w:rPr>
          <w:rStyle w:val="hps"/>
          <w:rFonts w:ascii="Arial" w:hAnsi="Arial" w:cs="Arial"/>
        </w:rPr>
        <w:t>A maioria das ocorrências</w:t>
      </w:r>
      <w:r w:rsidR="00E90AE1">
        <w:rPr>
          <w:rStyle w:val="hps"/>
          <w:rFonts w:ascii="Arial" w:hAnsi="Arial" w:cs="Arial"/>
        </w:rPr>
        <w:t xml:space="preserve"> </w:t>
      </w:r>
      <w:r w:rsidR="00FF4336">
        <w:rPr>
          <w:rStyle w:val="hps"/>
          <w:rFonts w:ascii="Arial" w:hAnsi="Arial" w:cs="Arial"/>
        </w:rPr>
        <w:t>foram encontradas</w:t>
      </w:r>
      <w:r w:rsidR="00E90AE1">
        <w:rPr>
          <w:rStyle w:val="hps"/>
          <w:rFonts w:ascii="Arial" w:hAnsi="Arial" w:cs="Arial"/>
        </w:rPr>
        <w:t xml:space="preserve"> na macrorregião da Grande Florianópolis (59%), seguida pela região Planalto Norte e Nordeste (25%). A macrorregião com o menor número de ocorrência </w:t>
      </w:r>
      <w:r w:rsidR="00FF4336">
        <w:rPr>
          <w:rStyle w:val="hps"/>
          <w:rFonts w:ascii="Arial" w:hAnsi="Arial" w:cs="Arial"/>
        </w:rPr>
        <w:t>de câncer na primeira infância</w:t>
      </w:r>
      <w:r w:rsidR="00E90AE1">
        <w:rPr>
          <w:rStyle w:val="hps"/>
          <w:rFonts w:ascii="Arial" w:hAnsi="Arial" w:cs="Arial"/>
        </w:rPr>
        <w:t xml:space="preserve"> foi a ma</w:t>
      </w:r>
      <w:r w:rsidR="00B86D32">
        <w:rPr>
          <w:rStyle w:val="hps"/>
          <w:rFonts w:ascii="Arial" w:hAnsi="Arial" w:cs="Arial"/>
        </w:rPr>
        <w:t>crorregião Foz do Itajaí (0,6%), conforme descrito na Figura 1.</w:t>
      </w:r>
    </w:p>
    <w:p w14:paraId="7629E422" w14:textId="4021E570" w:rsidR="00FB6DAC" w:rsidRDefault="00FB6DAC" w:rsidP="00FB6DAC">
      <w:pPr>
        <w:spacing w:before="120" w:after="120" w:line="240" w:lineRule="auto"/>
        <w:rPr>
          <w:rFonts w:ascii="Arial" w:hAnsi="Arial" w:cs="Arial"/>
          <w:b/>
          <w:sz w:val="20"/>
          <w:szCs w:val="20"/>
        </w:rPr>
      </w:pPr>
      <w:r>
        <w:rPr>
          <w:rFonts w:ascii="Arial" w:hAnsi="Arial" w:cs="Arial"/>
          <w:b/>
          <w:sz w:val="20"/>
          <w:szCs w:val="20"/>
        </w:rPr>
        <w:t>Figura 1</w:t>
      </w:r>
      <w:r w:rsidRPr="00474392">
        <w:rPr>
          <w:rFonts w:ascii="Arial" w:hAnsi="Arial" w:cs="Arial"/>
          <w:b/>
          <w:sz w:val="20"/>
          <w:szCs w:val="20"/>
        </w:rPr>
        <w:t xml:space="preserve">. </w:t>
      </w:r>
      <w:r>
        <w:rPr>
          <w:rFonts w:ascii="Arial" w:hAnsi="Arial" w:cs="Arial"/>
          <w:b/>
          <w:sz w:val="20"/>
          <w:szCs w:val="20"/>
        </w:rPr>
        <w:t>Distribuição dos registros hospitalares de</w:t>
      </w:r>
      <w:r w:rsidRPr="00474392">
        <w:rPr>
          <w:rFonts w:ascii="Arial" w:hAnsi="Arial" w:cs="Arial"/>
          <w:b/>
          <w:sz w:val="20"/>
          <w:szCs w:val="20"/>
        </w:rPr>
        <w:t xml:space="preserve"> câncer em menores de 05 anos de idade, </w:t>
      </w:r>
      <w:r>
        <w:rPr>
          <w:rFonts w:ascii="Arial" w:hAnsi="Arial" w:cs="Arial"/>
          <w:b/>
          <w:sz w:val="20"/>
          <w:szCs w:val="20"/>
        </w:rPr>
        <w:t>de acordo com a</w:t>
      </w:r>
      <w:r w:rsidRPr="00474392">
        <w:rPr>
          <w:rFonts w:ascii="Arial" w:hAnsi="Arial" w:cs="Arial"/>
          <w:b/>
          <w:sz w:val="20"/>
          <w:szCs w:val="20"/>
        </w:rPr>
        <w:t xml:space="preserve"> macrorregião de Saúde. Santa Catarina. 2009-2019</w:t>
      </w:r>
    </w:p>
    <w:p w14:paraId="1E7B6B90" w14:textId="264EB27F" w:rsidR="00E70C96" w:rsidRDefault="0020309D" w:rsidP="0020309D">
      <w:pPr>
        <w:spacing w:before="120" w:after="120" w:line="240" w:lineRule="auto"/>
        <w:rPr>
          <w:rStyle w:val="hps"/>
          <w:rFonts w:ascii="Arial" w:hAnsi="Arial" w:cs="Arial"/>
        </w:rPr>
      </w:pPr>
      <w:r>
        <w:rPr>
          <w:noProof/>
          <w:lang w:val="en-US"/>
        </w:rPr>
        <w:drawing>
          <wp:inline distT="0" distB="0" distL="0" distR="0" wp14:anchorId="34227F3D" wp14:editId="04522DDF">
            <wp:extent cx="4467225" cy="1781175"/>
            <wp:effectExtent l="0" t="0" r="952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485403DF" w14:textId="45E34288" w:rsidR="00335B12" w:rsidRDefault="00335B12" w:rsidP="00FB6DAC">
      <w:pPr>
        <w:spacing w:before="120" w:after="120" w:line="240" w:lineRule="auto"/>
        <w:ind w:firstLine="851"/>
        <w:jc w:val="both"/>
        <w:rPr>
          <w:rStyle w:val="hps"/>
          <w:rFonts w:ascii="Arial" w:hAnsi="Arial" w:cs="Arial"/>
        </w:rPr>
      </w:pPr>
      <w:r>
        <w:rPr>
          <w:rStyle w:val="hps"/>
          <w:rFonts w:ascii="Arial" w:hAnsi="Arial" w:cs="Arial"/>
        </w:rPr>
        <w:lastRenderedPageBreak/>
        <w:t xml:space="preserve">A organização dos atendimentos hospitalares para a área de oncologia </w:t>
      </w:r>
      <w:r w:rsidR="00047E34">
        <w:rPr>
          <w:rStyle w:val="hps"/>
          <w:rFonts w:ascii="Arial" w:hAnsi="Arial" w:cs="Arial"/>
        </w:rPr>
        <w:t xml:space="preserve">em Santa Catarina </w:t>
      </w:r>
      <w:r>
        <w:rPr>
          <w:rStyle w:val="hps"/>
          <w:rFonts w:ascii="Arial" w:hAnsi="Arial" w:cs="Arial"/>
        </w:rPr>
        <w:t>é norteada pelo Plano Diretor de Regionalização</w:t>
      </w:r>
      <w:r w:rsidR="006F51D3">
        <w:rPr>
          <w:rStyle w:val="hps"/>
          <w:rFonts w:ascii="Arial" w:hAnsi="Arial" w:cs="Arial"/>
        </w:rPr>
        <w:t xml:space="preserve">. </w:t>
      </w:r>
      <w:r>
        <w:rPr>
          <w:rStyle w:val="hps"/>
          <w:rFonts w:ascii="Arial" w:hAnsi="Arial" w:cs="Arial"/>
        </w:rPr>
        <w:t xml:space="preserve">Esse </w:t>
      </w:r>
      <w:r w:rsidR="008154C7">
        <w:rPr>
          <w:rStyle w:val="hps"/>
          <w:rFonts w:ascii="Arial" w:hAnsi="Arial" w:cs="Arial"/>
        </w:rPr>
        <w:t xml:space="preserve">documento </w:t>
      </w:r>
      <w:r w:rsidR="00117ED2">
        <w:rPr>
          <w:rStyle w:val="hps"/>
          <w:rFonts w:ascii="Arial" w:hAnsi="Arial" w:cs="Arial"/>
        </w:rPr>
        <w:t>propõe a divisão do estado em 07 macrorregiões,</w:t>
      </w:r>
      <w:r w:rsidR="008154C7">
        <w:rPr>
          <w:rStyle w:val="hps"/>
          <w:rFonts w:ascii="Arial" w:hAnsi="Arial" w:cs="Arial"/>
        </w:rPr>
        <w:t xml:space="preserve"> </w:t>
      </w:r>
      <w:r w:rsidR="00117ED2">
        <w:rPr>
          <w:rStyle w:val="hps"/>
          <w:rFonts w:ascii="Arial" w:hAnsi="Arial" w:cs="Arial"/>
        </w:rPr>
        <w:t xml:space="preserve">com o objetivo de </w:t>
      </w:r>
      <w:r w:rsidR="006F51D3">
        <w:rPr>
          <w:rStyle w:val="hps"/>
          <w:rFonts w:ascii="Arial" w:hAnsi="Arial" w:cs="Arial"/>
        </w:rPr>
        <w:t>garantir o acesso ao conjunto de ações e serviços de saúde, de acordo com as necessidades da população (SANTA CATARINA, 2018).</w:t>
      </w:r>
    </w:p>
    <w:p w14:paraId="4BFA4026" w14:textId="4A057A3F" w:rsidR="005C6EC4" w:rsidRDefault="00105C6C" w:rsidP="00FB6DAC">
      <w:pPr>
        <w:spacing w:before="120" w:after="120" w:line="240" w:lineRule="auto"/>
        <w:ind w:firstLine="851"/>
        <w:jc w:val="both"/>
        <w:rPr>
          <w:rStyle w:val="hps"/>
          <w:rFonts w:ascii="Arial" w:hAnsi="Arial" w:cs="Arial"/>
        </w:rPr>
      </w:pPr>
      <w:r>
        <w:rPr>
          <w:rStyle w:val="hps"/>
          <w:rFonts w:ascii="Arial" w:hAnsi="Arial" w:cs="Arial"/>
        </w:rPr>
        <w:t xml:space="preserve">Os atendimentos oncológicos são realizados, prioritariamente por </w:t>
      </w:r>
      <w:r w:rsidR="00CB2EF4">
        <w:rPr>
          <w:rStyle w:val="hps"/>
          <w:rFonts w:ascii="Arial" w:hAnsi="Arial" w:cs="Arial"/>
        </w:rPr>
        <w:t>estabelecimentos de saúde especializados, denominado</w:t>
      </w:r>
      <w:r>
        <w:rPr>
          <w:rStyle w:val="hps"/>
          <w:rFonts w:ascii="Arial" w:hAnsi="Arial" w:cs="Arial"/>
        </w:rPr>
        <w:t xml:space="preserve">s: </w:t>
      </w:r>
      <w:r w:rsidRPr="00105C6C">
        <w:rPr>
          <w:rStyle w:val="hps"/>
          <w:rFonts w:ascii="Arial" w:hAnsi="Arial" w:cs="Arial"/>
        </w:rPr>
        <w:t>Centros de Assistência de Alta Complexidade em Oncologia (CACON), as Unidades de Assistência de Alta Complexidade em Oncologia (UNACON)</w:t>
      </w:r>
      <w:r>
        <w:rPr>
          <w:rStyle w:val="hps"/>
          <w:rFonts w:ascii="Arial" w:hAnsi="Arial" w:cs="Arial"/>
        </w:rPr>
        <w:t>, sendo que, os demais hospitais devem atuar como suporte. As UNACON são unidades que tratam neoplasias de maior incidência</w:t>
      </w:r>
      <w:r w:rsidR="00174C11">
        <w:rPr>
          <w:rStyle w:val="hps"/>
          <w:rFonts w:ascii="Arial" w:hAnsi="Arial" w:cs="Arial"/>
        </w:rPr>
        <w:t>, podendo ou não ofertar serviços de radioterapia, enquanto que CACON ofertam serviços especializados de maneira integral, incluindo radioterapia. Ambos serviços direcionam-se para atuar no diagnóstico, e</w:t>
      </w:r>
      <w:r w:rsidR="00FB1C2A">
        <w:rPr>
          <w:rStyle w:val="hps"/>
          <w:rFonts w:ascii="Arial" w:hAnsi="Arial" w:cs="Arial"/>
        </w:rPr>
        <w:t>stadiamento e tratamento, de acordo com a Política Nacional de Prevenção do Câncer, que trata dos parâmetros para organização, planejamento, controle, como também habilitação dos estabelecimentos no âmbito do SUS (BRASIL</w:t>
      </w:r>
      <w:r w:rsidR="005C6EC4">
        <w:rPr>
          <w:rStyle w:val="hps"/>
          <w:rFonts w:ascii="Arial" w:hAnsi="Arial" w:cs="Arial"/>
        </w:rPr>
        <w:t>, 2013; BRASIL</w:t>
      </w:r>
      <w:r w:rsidR="00FB1C2A">
        <w:rPr>
          <w:rStyle w:val="hps"/>
          <w:rFonts w:ascii="Arial" w:hAnsi="Arial" w:cs="Arial"/>
        </w:rPr>
        <w:t xml:space="preserve">, 2014). </w:t>
      </w:r>
    </w:p>
    <w:p w14:paraId="217A83D1" w14:textId="77777777" w:rsidR="00404BAD" w:rsidRDefault="00B857B1" w:rsidP="00FB6DAC">
      <w:pPr>
        <w:spacing w:before="120" w:after="120" w:line="240" w:lineRule="auto"/>
        <w:ind w:firstLine="851"/>
        <w:jc w:val="both"/>
        <w:rPr>
          <w:rStyle w:val="hps"/>
          <w:rFonts w:ascii="Arial" w:hAnsi="Arial" w:cs="Arial"/>
        </w:rPr>
      </w:pPr>
      <w:r w:rsidRPr="00120ECF">
        <w:rPr>
          <w:rStyle w:val="hps"/>
          <w:rFonts w:ascii="Arial" w:hAnsi="Arial" w:cs="Arial"/>
        </w:rPr>
        <w:t xml:space="preserve">Considerando </w:t>
      </w:r>
      <w:r w:rsidR="00105C6C" w:rsidRPr="00120ECF">
        <w:rPr>
          <w:rStyle w:val="hps"/>
          <w:rFonts w:ascii="Arial" w:hAnsi="Arial" w:cs="Arial"/>
        </w:rPr>
        <w:t xml:space="preserve">a complexidade no manejo do câncer, os estabelecimentos de saúde habilitados como CACON ou UNACON </w:t>
      </w:r>
      <w:r w:rsidR="00710602">
        <w:rPr>
          <w:rStyle w:val="hps"/>
          <w:rFonts w:ascii="Arial" w:hAnsi="Arial" w:cs="Arial"/>
        </w:rPr>
        <w:t xml:space="preserve">são distribuídos de acordo com </w:t>
      </w:r>
      <w:r w:rsidR="006828BC">
        <w:rPr>
          <w:rStyle w:val="hps"/>
          <w:rFonts w:ascii="Arial" w:hAnsi="Arial" w:cs="Arial"/>
        </w:rPr>
        <w:t>a existência de integração da rede local à macrorregião de atenção</w:t>
      </w:r>
      <w:r w:rsidR="002D2B60">
        <w:rPr>
          <w:rStyle w:val="hps"/>
          <w:rFonts w:ascii="Arial" w:hAnsi="Arial" w:cs="Arial"/>
        </w:rPr>
        <w:t xml:space="preserve"> à saúde. Além disso, </w:t>
      </w:r>
      <w:r w:rsidR="006828BC">
        <w:rPr>
          <w:rStyle w:val="hps"/>
          <w:rFonts w:ascii="Arial" w:hAnsi="Arial" w:cs="Arial"/>
        </w:rPr>
        <w:t>o número de habilita</w:t>
      </w:r>
      <w:r w:rsidR="002D2B60">
        <w:rPr>
          <w:rStyle w:val="hps"/>
          <w:rFonts w:ascii="Arial" w:hAnsi="Arial" w:cs="Arial"/>
        </w:rPr>
        <w:t>ções deve ser calculada</w:t>
      </w:r>
      <w:r w:rsidR="006828BC">
        <w:rPr>
          <w:rStyle w:val="hps"/>
          <w:rFonts w:ascii="Arial" w:hAnsi="Arial" w:cs="Arial"/>
        </w:rPr>
        <w:t xml:space="preserve"> para, no mínimo, cada 1.000 casos novos anuais, excluindo câncer não mela</w:t>
      </w:r>
      <w:r w:rsidR="00A14027">
        <w:rPr>
          <w:rStyle w:val="hps"/>
          <w:rFonts w:ascii="Arial" w:hAnsi="Arial" w:cs="Arial"/>
        </w:rPr>
        <w:t>noma</w:t>
      </w:r>
      <w:r w:rsidR="00B54A58">
        <w:rPr>
          <w:rStyle w:val="hps"/>
          <w:rFonts w:ascii="Arial" w:hAnsi="Arial" w:cs="Arial"/>
        </w:rPr>
        <w:t xml:space="preserve"> (BRASIL, 2019)</w:t>
      </w:r>
      <w:r w:rsidR="00A14027">
        <w:rPr>
          <w:rStyle w:val="hps"/>
          <w:rFonts w:ascii="Arial" w:hAnsi="Arial" w:cs="Arial"/>
        </w:rPr>
        <w:t xml:space="preserve">. </w:t>
      </w:r>
      <w:r w:rsidR="00465F0E">
        <w:rPr>
          <w:rStyle w:val="hps"/>
          <w:rFonts w:ascii="Arial" w:hAnsi="Arial" w:cs="Arial"/>
        </w:rPr>
        <w:t xml:space="preserve">O estado de Santa Catarina possui 02 UNACON exclusiva de Oncologia pediátrica, estas situam-se na cidade de Florianópolis e Joinville, correspondentes às macrorregiões da Grande Florianópolis e </w:t>
      </w:r>
      <w:r w:rsidR="00AD57B9">
        <w:rPr>
          <w:rStyle w:val="hps"/>
          <w:rFonts w:ascii="Arial" w:hAnsi="Arial" w:cs="Arial"/>
        </w:rPr>
        <w:t xml:space="preserve">Planalto Norte Nordeste respectiva. </w:t>
      </w:r>
    </w:p>
    <w:p w14:paraId="52C15E99" w14:textId="2C5E526B" w:rsidR="0025782D" w:rsidRDefault="00AD57B9" w:rsidP="00FB6DAC">
      <w:pPr>
        <w:spacing w:before="120" w:after="120" w:line="240" w:lineRule="auto"/>
        <w:ind w:firstLine="851"/>
        <w:jc w:val="both"/>
        <w:rPr>
          <w:rStyle w:val="hps"/>
          <w:rFonts w:ascii="Arial" w:hAnsi="Arial" w:cs="Arial"/>
        </w:rPr>
      </w:pPr>
      <w:r>
        <w:rPr>
          <w:rStyle w:val="hps"/>
          <w:rFonts w:ascii="Arial" w:hAnsi="Arial" w:cs="Arial"/>
        </w:rPr>
        <w:t xml:space="preserve">A partir da análise da ocorrência de </w:t>
      </w:r>
      <w:r w:rsidR="00404BAD">
        <w:rPr>
          <w:rStyle w:val="hps"/>
          <w:rFonts w:ascii="Arial" w:hAnsi="Arial" w:cs="Arial"/>
        </w:rPr>
        <w:t>atendimentos em unidades hospitalares no estado de Santa Catarina, foram identificados 11 hospitais que atenderam casos de câncer em menores de 05 ano</w:t>
      </w:r>
      <w:r w:rsidR="00563341">
        <w:rPr>
          <w:rStyle w:val="hps"/>
          <w:rFonts w:ascii="Arial" w:hAnsi="Arial" w:cs="Arial"/>
        </w:rPr>
        <w:t>s de idade no período estudado. A maioria dos estabelecimentos concentram-se na faixa litorânea</w:t>
      </w:r>
      <w:r w:rsidR="00404BAD">
        <w:rPr>
          <w:rStyle w:val="hps"/>
          <w:rFonts w:ascii="Arial" w:hAnsi="Arial" w:cs="Arial"/>
        </w:rPr>
        <w:t>,</w:t>
      </w:r>
      <w:r w:rsidR="00563341">
        <w:rPr>
          <w:rStyle w:val="hps"/>
          <w:rFonts w:ascii="Arial" w:hAnsi="Arial" w:cs="Arial"/>
        </w:rPr>
        <w:t xml:space="preserve"> como pode ser observado na </w:t>
      </w:r>
      <w:r w:rsidR="00404BAD">
        <w:rPr>
          <w:rStyle w:val="hps"/>
          <w:rFonts w:ascii="Arial" w:hAnsi="Arial" w:cs="Arial"/>
        </w:rPr>
        <w:t xml:space="preserve">Figura 2. </w:t>
      </w:r>
    </w:p>
    <w:p w14:paraId="1A2943A5" w14:textId="77777777" w:rsidR="00FB6DAC" w:rsidRDefault="00FB6DAC" w:rsidP="00FB6DAC">
      <w:pPr>
        <w:spacing w:before="120" w:after="120" w:line="240" w:lineRule="auto"/>
        <w:ind w:firstLine="1134"/>
        <w:jc w:val="both"/>
        <w:rPr>
          <w:rStyle w:val="hps"/>
          <w:rFonts w:ascii="Arial" w:hAnsi="Arial" w:cs="Arial"/>
        </w:rPr>
      </w:pPr>
      <w:r>
        <w:rPr>
          <w:rStyle w:val="hps"/>
          <w:rFonts w:ascii="Arial" w:hAnsi="Arial" w:cs="Arial"/>
        </w:rPr>
        <w:t xml:space="preserve">As macrorregiões da Grande Florianópolis e Planalto Norte e Nordeste são as mais populosas, e concentram grande parte dos serviços de alta complexidade em oncologia (LOVATTO, et al, 2020). Em contrapartida, encontra-se a macrorregião do Grande Oeste como sendo a mais distante da capital, e consequentemente, dos centros especializados para o tratamento de câncer. </w:t>
      </w:r>
    </w:p>
    <w:p w14:paraId="398C8F7D" w14:textId="3C14E011" w:rsidR="00FB6DAC" w:rsidRDefault="00FB6DAC" w:rsidP="00FB6DAC">
      <w:pPr>
        <w:spacing w:before="120" w:after="120" w:line="240" w:lineRule="auto"/>
        <w:ind w:firstLine="851"/>
        <w:jc w:val="both"/>
        <w:rPr>
          <w:rStyle w:val="hps"/>
          <w:rFonts w:ascii="Arial" w:hAnsi="Arial" w:cs="Arial"/>
        </w:rPr>
      </w:pPr>
      <w:r>
        <w:rPr>
          <w:rStyle w:val="hps"/>
          <w:rFonts w:ascii="Arial" w:hAnsi="Arial" w:cs="Arial"/>
        </w:rPr>
        <w:t xml:space="preserve">A partir da análise dos atendimentos realizados, </w:t>
      </w:r>
      <w:r w:rsidRPr="00446D3D">
        <w:rPr>
          <w:rStyle w:val="hps"/>
          <w:rFonts w:ascii="Arial" w:hAnsi="Arial" w:cs="Arial"/>
        </w:rPr>
        <w:t>a comparação da frequência entre os anos apontou baixo índice de correlação (IC= 0,89) e valor não significativo (p=0,167), o que destaca que h</w:t>
      </w:r>
      <w:r>
        <w:rPr>
          <w:rStyle w:val="hps"/>
          <w:rFonts w:ascii="Arial" w:hAnsi="Arial" w:cs="Arial"/>
        </w:rPr>
        <w:t>ouve um aumento na frequência dos registros de hospitalares de câncer</w:t>
      </w:r>
      <w:r w:rsidRPr="00446D3D">
        <w:rPr>
          <w:rStyle w:val="hps"/>
          <w:rFonts w:ascii="Arial" w:hAnsi="Arial" w:cs="Arial"/>
        </w:rPr>
        <w:t>, porém com baixa correlação e não significativa.</w:t>
      </w:r>
    </w:p>
    <w:p w14:paraId="4B4F346A" w14:textId="389A9C14" w:rsidR="00FB6DAC" w:rsidRDefault="00FB6DAC" w:rsidP="00FB6DAC">
      <w:pPr>
        <w:spacing w:before="120" w:after="120" w:line="240" w:lineRule="auto"/>
        <w:ind w:firstLine="851"/>
        <w:jc w:val="both"/>
        <w:rPr>
          <w:rStyle w:val="hps"/>
          <w:rFonts w:ascii="Arial" w:hAnsi="Arial" w:cs="Arial"/>
        </w:rPr>
      </w:pPr>
    </w:p>
    <w:p w14:paraId="1E626F61" w14:textId="415793FC" w:rsidR="00FB6DAC" w:rsidRDefault="00FB6DAC" w:rsidP="00FB6DAC">
      <w:pPr>
        <w:spacing w:before="120" w:after="120" w:line="240" w:lineRule="auto"/>
        <w:ind w:firstLine="851"/>
        <w:jc w:val="both"/>
        <w:rPr>
          <w:rStyle w:val="hps"/>
          <w:rFonts w:ascii="Arial" w:hAnsi="Arial" w:cs="Arial"/>
        </w:rPr>
      </w:pPr>
    </w:p>
    <w:p w14:paraId="57D509C8" w14:textId="22E51254" w:rsidR="00FB6DAC" w:rsidRDefault="00FB6DAC" w:rsidP="00FB6DAC">
      <w:pPr>
        <w:spacing w:before="120" w:after="120" w:line="240" w:lineRule="auto"/>
        <w:ind w:firstLine="851"/>
        <w:jc w:val="both"/>
        <w:rPr>
          <w:rStyle w:val="hps"/>
          <w:rFonts w:ascii="Arial" w:hAnsi="Arial" w:cs="Arial"/>
        </w:rPr>
      </w:pPr>
    </w:p>
    <w:p w14:paraId="48FCDDBB" w14:textId="27D33822" w:rsidR="00FB6DAC" w:rsidRDefault="00FB6DAC" w:rsidP="00FB6DAC">
      <w:pPr>
        <w:spacing w:before="120" w:after="120" w:line="240" w:lineRule="auto"/>
        <w:ind w:firstLine="851"/>
        <w:jc w:val="both"/>
        <w:rPr>
          <w:rStyle w:val="hps"/>
          <w:rFonts w:ascii="Arial" w:hAnsi="Arial" w:cs="Arial"/>
        </w:rPr>
      </w:pPr>
    </w:p>
    <w:p w14:paraId="2382AB2C" w14:textId="77777777" w:rsidR="00FB6DAC" w:rsidRDefault="00FB6DAC" w:rsidP="00FB6DAC">
      <w:pPr>
        <w:spacing w:before="120" w:after="120" w:line="240" w:lineRule="auto"/>
        <w:rPr>
          <w:rFonts w:ascii="Arial" w:hAnsi="Arial" w:cs="Arial"/>
          <w:b/>
          <w:sz w:val="20"/>
          <w:szCs w:val="20"/>
        </w:rPr>
      </w:pPr>
      <w:r>
        <w:rPr>
          <w:rFonts w:ascii="Arial" w:hAnsi="Arial" w:cs="Arial"/>
          <w:b/>
          <w:sz w:val="20"/>
          <w:szCs w:val="20"/>
        </w:rPr>
        <w:lastRenderedPageBreak/>
        <w:t>Figura 2</w:t>
      </w:r>
      <w:r w:rsidRPr="00474392">
        <w:rPr>
          <w:rFonts w:ascii="Arial" w:hAnsi="Arial" w:cs="Arial"/>
          <w:b/>
          <w:sz w:val="20"/>
          <w:szCs w:val="20"/>
        </w:rPr>
        <w:t xml:space="preserve">. </w:t>
      </w:r>
      <w:r>
        <w:rPr>
          <w:rFonts w:ascii="Arial" w:hAnsi="Arial" w:cs="Arial"/>
          <w:b/>
          <w:sz w:val="20"/>
          <w:szCs w:val="20"/>
        </w:rPr>
        <w:t>Distribuição dos hospitais habilitados para referência em oncologia, que apresentaram atendimentos de</w:t>
      </w:r>
      <w:r w:rsidRPr="00474392">
        <w:rPr>
          <w:rFonts w:ascii="Arial" w:hAnsi="Arial" w:cs="Arial"/>
          <w:b/>
          <w:sz w:val="20"/>
          <w:szCs w:val="20"/>
        </w:rPr>
        <w:t xml:space="preserve"> câncer em menores de 05 anos de idade,</w:t>
      </w:r>
      <w:r>
        <w:rPr>
          <w:rFonts w:ascii="Arial" w:hAnsi="Arial" w:cs="Arial"/>
          <w:b/>
          <w:sz w:val="20"/>
          <w:szCs w:val="20"/>
        </w:rPr>
        <w:t xml:space="preserve"> no período de 2009 a 2019 em </w:t>
      </w:r>
      <w:r w:rsidRPr="00474392">
        <w:rPr>
          <w:rFonts w:ascii="Arial" w:hAnsi="Arial" w:cs="Arial"/>
          <w:b/>
          <w:sz w:val="20"/>
          <w:szCs w:val="20"/>
        </w:rPr>
        <w:t xml:space="preserve">Santa Catarina. </w:t>
      </w:r>
    </w:p>
    <w:p w14:paraId="67DB7CC8" w14:textId="73AB46E7" w:rsidR="00443CD0" w:rsidRPr="00AD3239" w:rsidRDefault="00443CD0" w:rsidP="00443CD0">
      <w:pPr>
        <w:spacing w:before="120" w:after="120" w:line="240" w:lineRule="auto"/>
        <w:jc w:val="both"/>
        <w:rPr>
          <w:rStyle w:val="hps"/>
          <w:rFonts w:ascii="Times New Roman" w:hAnsi="Times New Roman" w:cs="Times New Roman"/>
          <w:color w:val="1F497D" w:themeColor="text2"/>
        </w:rPr>
      </w:pPr>
      <w:r>
        <w:rPr>
          <w:rFonts w:ascii="Times New Roman" w:hAnsi="Times New Roman" w:cs="Times New Roman"/>
          <w:noProof/>
          <w:color w:val="1F497D" w:themeColor="text2"/>
          <w:lang w:val="en-US"/>
        </w:rPr>
        <w:drawing>
          <wp:inline distT="0" distB="0" distL="0" distR="0" wp14:anchorId="0CCC017C" wp14:editId="512EB9FB">
            <wp:extent cx="5585644" cy="5362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rorregiões de saude.jpg"/>
                    <pic:cNvPicPr/>
                  </pic:nvPicPr>
                  <pic:blipFill>
                    <a:blip r:embed="rId8">
                      <a:extLst>
                        <a:ext uri="{28A0092B-C50C-407E-A947-70E740481C1C}">
                          <a14:useLocalDpi xmlns:a14="http://schemas.microsoft.com/office/drawing/2010/main" val="0"/>
                        </a:ext>
                      </a:extLst>
                    </a:blip>
                    <a:stretch>
                      <a:fillRect/>
                    </a:stretch>
                  </pic:blipFill>
                  <pic:spPr>
                    <a:xfrm>
                      <a:off x="0" y="0"/>
                      <a:ext cx="5593002" cy="5369639"/>
                    </a:xfrm>
                    <a:prstGeom prst="rect">
                      <a:avLst/>
                    </a:prstGeom>
                  </pic:spPr>
                </pic:pic>
              </a:graphicData>
            </a:graphic>
          </wp:inline>
        </w:drawing>
      </w:r>
    </w:p>
    <w:p w14:paraId="1638F72D" w14:textId="4A041869" w:rsidR="00506F17" w:rsidRPr="00212E70" w:rsidRDefault="00AF46DA" w:rsidP="00AF46DA">
      <w:pPr>
        <w:spacing w:before="120" w:after="120" w:line="240" w:lineRule="auto"/>
        <w:ind w:firstLine="1134"/>
        <w:jc w:val="both"/>
        <w:rPr>
          <w:rFonts w:ascii="Times" w:eastAsia="Times New Roman" w:hAnsi="Times" w:cs="Times New Roman"/>
          <w:sz w:val="20"/>
          <w:szCs w:val="20"/>
        </w:rPr>
      </w:pPr>
      <w:r>
        <w:rPr>
          <w:rStyle w:val="hps"/>
          <w:rFonts w:ascii="Arial" w:hAnsi="Arial" w:cs="Arial"/>
        </w:rPr>
        <w:t xml:space="preserve">Em relação ao local de atendimento, nota-se que ao longo do tempo houve uma diminuição das </w:t>
      </w:r>
      <w:r w:rsidR="006967E8">
        <w:rPr>
          <w:rStyle w:val="hps"/>
          <w:rFonts w:ascii="Arial" w:hAnsi="Arial" w:cs="Arial"/>
        </w:rPr>
        <w:t xml:space="preserve">ocorrências </w:t>
      </w:r>
      <w:r>
        <w:rPr>
          <w:rStyle w:val="hps"/>
          <w:rFonts w:ascii="Arial" w:hAnsi="Arial" w:cs="Arial"/>
        </w:rPr>
        <w:t>nas macrorregiões da Grande Florianópolis e do Planalto Norte e Nordeste, e aumento na região do Grande Oeste, conforme Figura 3.</w:t>
      </w:r>
    </w:p>
    <w:p w14:paraId="0601437B" w14:textId="77777777" w:rsidR="00506F17" w:rsidRDefault="00506F17" w:rsidP="00C45758">
      <w:pPr>
        <w:spacing w:before="120" w:after="120" w:line="240" w:lineRule="auto"/>
        <w:ind w:firstLine="1134"/>
        <w:jc w:val="both"/>
        <w:rPr>
          <w:rStyle w:val="hps"/>
          <w:rFonts w:ascii="Arial" w:hAnsi="Arial" w:cs="Arial"/>
        </w:rPr>
      </w:pPr>
    </w:p>
    <w:p w14:paraId="51BD84D4" w14:textId="77777777" w:rsidR="00506F17" w:rsidRDefault="00506F17" w:rsidP="00C45758">
      <w:pPr>
        <w:spacing w:before="120" w:after="120" w:line="240" w:lineRule="auto"/>
        <w:ind w:firstLine="1134"/>
        <w:jc w:val="both"/>
        <w:rPr>
          <w:rStyle w:val="hps"/>
          <w:rFonts w:ascii="Arial" w:hAnsi="Arial" w:cs="Arial"/>
        </w:rPr>
      </w:pPr>
    </w:p>
    <w:p w14:paraId="6E9D9CE4" w14:textId="77777777" w:rsidR="00506F17" w:rsidRDefault="00506F17" w:rsidP="00C45758">
      <w:pPr>
        <w:spacing w:before="120" w:after="120" w:line="240" w:lineRule="auto"/>
        <w:ind w:firstLine="1134"/>
        <w:jc w:val="both"/>
        <w:rPr>
          <w:rStyle w:val="hps"/>
          <w:rFonts w:ascii="Arial" w:hAnsi="Arial" w:cs="Arial"/>
        </w:rPr>
      </w:pPr>
    </w:p>
    <w:p w14:paraId="65394482" w14:textId="77777777" w:rsidR="00FB6DAC" w:rsidRDefault="00FB6DAC" w:rsidP="00FB6DAC">
      <w:pPr>
        <w:spacing w:before="120" w:after="120" w:line="240" w:lineRule="auto"/>
        <w:rPr>
          <w:rFonts w:ascii="Arial" w:hAnsi="Arial" w:cs="Arial"/>
          <w:b/>
          <w:sz w:val="20"/>
          <w:szCs w:val="20"/>
        </w:rPr>
      </w:pPr>
      <w:r>
        <w:rPr>
          <w:rFonts w:ascii="Arial" w:hAnsi="Arial" w:cs="Arial"/>
          <w:b/>
          <w:sz w:val="20"/>
          <w:szCs w:val="20"/>
        </w:rPr>
        <w:lastRenderedPageBreak/>
        <w:t>Figura 3. Registros hospitalares de</w:t>
      </w:r>
      <w:r w:rsidRPr="00474392">
        <w:rPr>
          <w:rFonts w:ascii="Arial" w:hAnsi="Arial" w:cs="Arial"/>
          <w:b/>
          <w:sz w:val="20"/>
          <w:szCs w:val="20"/>
        </w:rPr>
        <w:t xml:space="preserve"> câncer em menores de 05 anos de idade, segundo localização </w:t>
      </w:r>
      <w:r>
        <w:rPr>
          <w:rFonts w:ascii="Arial" w:hAnsi="Arial" w:cs="Arial"/>
          <w:b/>
          <w:sz w:val="20"/>
          <w:szCs w:val="20"/>
        </w:rPr>
        <w:t xml:space="preserve">do </w:t>
      </w:r>
      <w:r w:rsidRPr="00474392">
        <w:rPr>
          <w:rFonts w:ascii="Arial" w:hAnsi="Arial" w:cs="Arial"/>
          <w:b/>
          <w:sz w:val="20"/>
          <w:szCs w:val="20"/>
        </w:rPr>
        <w:t>hospital e macrorregião de Saúde. Santa Catarina. 2009-2019</w:t>
      </w:r>
    </w:p>
    <w:p w14:paraId="3FCF4817" w14:textId="43712304" w:rsidR="002F3BFE" w:rsidRDefault="0020309D" w:rsidP="0025101F">
      <w:pPr>
        <w:spacing w:before="120" w:after="120" w:line="240" w:lineRule="auto"/>
        <w:jc w:val="both"/>
        <w:rPr>
          <w:rStyle w:val="hps"/>
          <w:rFonts w:ascii="Arial" w:hAnsi="Arial" w:cs="Arial"/>
        </w:rPr>
      </w:pPr>
      <w:r>
        <w:rPr>
          <w:noProof/>
          <w:lang w:val="en-US"/>
        </w:rPr>
        <w:drawing>
          <wp:inline distT="0" distB="0" distL="0" distR="0" wp14:anchorId="278627EA" wp14:editId="097B9405">
            <wp:extent cx="5718503" cy="4148455"/>
            <wp:effectExtent l="0" t="0" r="22225" b="1714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45DD2C0" w14:textId="77777777" w:rsidR="00AF46DA" w:rsidRDefault="00AF46DA" w:rsidP="00FB6DAC">
      <w:pPr>
        <w:spacing w:before="120" w:after="120" w:line="240" w:lineRule="auto"/>
        <w:ind w:firstLine="851"/>
        <w:jc w:val="both"/>
        <w:rPr>
          <w:rStyle w:val="hps"/>
          <w:rFonts w:ascii="Arial" w:hAnsi="Arial" w:cs="Arial"/>
        </w:rPr>
      </w:pPr>
      <w:r>
        <w:rPr>
          <w:rStyle w:val="hps"/>
          <w:rFonts w:ascii="Arial" w:hAnsi="Arial" w:cs="Arial"/>
        </w:rPr>
        <w:t xml:space="preserve">Assim como o plano de regionalização é revisto periodicamente, a atenção oncológica também passa por mudanças, seguindo os pactuações das </w:t>
      </w:r>
      <w:r w:rsidRPr="006B5E22">
        <w:rPr>
          <w:rStyle w:val="hps"/>
          <w:rFonts w:ascii="Arial" w:hAnsi="Arial" w:cs="Arial"/>
        </w:rPr>
        <w:t xml:space="preserve">Comissões </w:t>
      </w:r>
      <w:r>
        <w:rPr>
          <w:rStyle w:val="hps"/>
          <w:rFonts w:ascii="Arial" w:hAnsi="Arial" w:cs="Arial"/>
        </w:rPr>
        <w:t xml:space="preserve">de </w:t>
      </w:r>
      <w:proofErr w:type="spellStart"/>
      <w:r w:rsidRPr="006B5E22">
        <w:rPr>
          <w:rStyle w:val="hps"/>
          <w:rFonts w:ascii="Arial" w:hAnsi="Arial" w:cs="Arial"/>
        </w:rPr>
        <w:t>Intergestores</w:t>
      </w:r>
      <w:proofErr w:type="spellEnd"/>
      <w:r w:rsidRPr="006B5E22">
        <w:rPr>
          <w:rStyle w:val="hps"/>
          <w:rFonts w:ascii="Arial" w:hAnsi="Arial" w:cs="Arial"/>
        </w:rPr>
        <w:t xml:space="preserve"> Bipartite e Tripartite</w:t>
      </w:r>
      <w:r>
        <w:rPr>
          <w:rStyle w:val="hps"/>
          <w:rFonts w:ascii="Arial" w:hAnsi="Arial" w:cs="Arial"/>
        </w:rPr>
        <w:t>,</w:t>
      </w:r>
      <w:r w:rsidRPr="006B5E22">
        <w:rPr>
          <w:rStyle w:val="hps"/>
          <w:rFonts w:ascii="Arial" w:hAnsi="Arial" w:cs="Arial"/>
        </w:rPr>
        <w:t xml:space="preserve"> </w:t>
      </w:r>
      <w:r>
        <w:rPr>
          <w:rStyle w:val="hps"/>
          <w:rFonts w:ascii="Arial" w:hAnsi="Arial" w:cs="Arial"/>
        </w:rPr>
        <w:t xml:space="preserve">os quais resultam Termos de Garantia de Acesso (TCGA), que estabelecem prioridades no atendimento, buscando ordenar os serviços de forma equitativa, distribuindo as demandas nos diferentes serviços (SANTA CATARINA, 2018). </w:t>
      </w:r>
    </w:p>
    <w:p w14:paraId="2C72D744" w14:textId="31BC6ECC" w:rsidR="00C45758" w:rsidRDefault="00C45758" w:rsidP="00B95D72">
      <w:pPr>
        <w:pStyle w:val="NormalWeb"/>
        <w:spacing w:before="120" w:beforeAutospacing="0" w:after="120" w:afterAutospacing="0"/>
        <w:ind w:firstLine="709"/>
        <w:jc w:val="both"/>
        <w:rPr>
          <w:rStyle w:val="hps"/>
          <w:rFonts w:ascii="Arial" w:hAnsi="Arial"/>
          <w:sz w:val="22"/>
          <w:szCs w:val="22"/>
          <w:lang w:val="pt-BR"/>
        </w:rPr>
      </w:pPr>
      <w:r w:rsidRPr="002A46B0">
        <w:rPr>
          <w:rStyle w:val="hps"/>
          <w:rFonts w:ascii="Arial" w:hAnsi="Arial"/>
          <w:sz w:val="22"/>
          <w:szCs w:val="22"/>
          <w:lang w:val="pt-BR"/>
        </w:rPr>
        <w:t>De acordo com Silva</w:t>
      </w:r>
      <w:r w:rsidR="002A46B0">
        <w:rPr>
          <w:rStyle w:val="hps"/>
          <w:rFonts w:ascii="Arial" w:hAnsi="Arial"/>
          <w:sz w:val="22"/>
          <w:szCs w:val="22"/>
          <w:lang w:val="pt-BR"/>
        </w:rPr>
        <w:t>, et al</w:t>
      </w:r>
      <w:r w:rsidRPr="002A46B0">
        <w:rPr>
          <w:rStyle w:val="hps"/>
          <w:rFonts w:ascii="Arial" w:hAnsi="Arial"/>
          <w:sz w:val="22"/>
          <w:szCs w:val="22"/>
          <w:lang w:val="pt-BR"/>
        </w:rPr>
        <w:t xml:space="preserve"> (2020), a rede de atenção oncológica, em especial, </w:t>
      </w:r>
      <w:r w:rsidR="00F90426" w:rsidRPr="002A46B0">
        <w:rPr>
          <w:rStyle w:val="hps"/>
          <w:rFonts w:ascii="Arial" w:hAnsi="Arial"/>
          <w:sz w:val="22"/>
          <w:szCs w:val="22"/>
          <w:lang w:val="pt-BR"/>
        </w:rPr>
        <w:t xml:space="preserve">à atenção pediátrica necessita ser fortalecida, pois ainda existem fragilidades relacionadas à tomada de decisões, principalmente no que diz respeito ao atendimento das demandas regionais, que por vezes resultam em grandes deslocamentos ao grandes centros em busca de tratamento, sendo esta uma situação que pode ser caótica para a criança e familiares. </w:t>
      </w:r>
    </w:p>
    <w:p w14:paraId="54A7AA06" w14:textId="19221792" w:rsidR="00AA0FFC" w:rsidRDefault="00F90752" w:rsidP="00B95D72">
      <w:pPr>
        <w:pStyle w:val="NormalWeb"/>
        <w:spacing w:before="120" w:beforeAutospacing="0" w:after="120" w:afterAutospacing="0"/>
        <w:ind w:firstLine="709"/>
        <w:jc w:val="both"/>
        <w:rPr>
          <w:rFonts w:ascii="Arial" w:hAnsi="Arial" w:cs="Arial"/>
          <w:sz w:val="22"/>
          <w:szCs w:val="22"/>
          <w:lang w:val="pt-BR"/>
        </w:rPr>
      </w:pPr>
      <w:r>
        <w:rPr>
          <w:rFonts w:ascii="Arial" w:hAnsi="Arial" w:cs="Arial"/>
          <w:sz w:val="22"/>
          <w:szCs w:val="22"/>
          <w:lang w:val="pt-BR"/>
        </w:rPr>
        <w:t xml:space="preserve">Um estudo sobre câncer infantojuvenil </w:t>
      </w:r>
      <w:r w:rsidR="00FF1165">
        <w:rPr>
          <w:rFonts w:ascii="Arial" w:hAnsi="Arial" w:cs="Arial"/>
          <w:sz w:val="22"/>
          <w:szCs w:val="22"/>
          <w:lang w:val="pt-BR"/>
        </w:rPr>
        <w:t xml:space="preserve">no estado do Rio Grande do Sul, </w:t>
      </w:r>
      <w:r>
        <w:rPr>
          <w:rFonts w:ascii="Arial" w:hAnsi="Arial" w:cs="Arial"/>
          <w:sz w:val="22"/>
          <w:szCs w:val="22"/>
          <w:lang w:val="pt-BR"/>
        </w:rPr>
        <w:t xml:space="preserve">realizado por </w:t>
      </w:r>
      <w:proofErr w:type="spellStart"/>
      <w:r>
        <w:rPr>
          <w:rFonts w:ascii="Arial" w:hAnsi="Arial" w:cs="Arial"/>
          <w:sz w:val="22"/>
          <w:szCs w:val="22"/>
          <w:lang w:val="pt-BR"/>
        </w:rPr>
        <w:t>A</w:t>
      </w:r>
      <w:r w:rsidR="00FF1165">
        <w:rPr>
          <w:rFonts w:ascii="Arial" w:hAnsi="Arial" w:cs="Arial"/>
          <w:sz w:val="22"/>
          <w:szCs w:val="22"/>
          <w:lang w:val="pt-BR"/>
        </w:rPr>
        <w:t>lgayer</w:t>
      </w:r>
      <w:proofErr w:type="spellEnd"/>
      <w:r w:rsidR="00FF1165">
        <w:rPr>
          <w:rFonts w:ascii="Arial" w:hAnsi="Arial" w:cs="Arial"/>
          <w:sz w:val="22"/>
          <w:szCs w:val="22"/>
          <w:lang w:val="pt-BR"/>
        </w:rPr>
        <w:t>, et al. (2020), apontou</w:t>
      </w:r>
      <w:r>
        <w:rPr>
          <w:rFonts w:ascii="Arial" w:hAnsi="Arial" w:cs="Arial"/>
          <w:sz w:val="22"/>
          <w:szCs w:val="22"/>
          <w:lang w:val="pt-BR"/>
        </w:rPr>
        <w:t xml:space="preserve"> que nos últimos 20 anos as internações por câncer mais prevalentes ocorreram entre os</w:t>
      </w:r>
      <w:r w:rsidR="00B95D72" w:rsidRPr="00B95D72">
        <w:rPr>
          <w:rFonts w:ascii="Arial" w:hAnsi="Arial" w:cs="Arial"/>
          <w:sz w:val="22"/>
          <w:szCs w:val="22"/>
          <w:lang w:val="pt-BR"/>
        </w:rPr>
        <w:t xml:space="preserve"> menores de 4 anos</w:t>
      </w:r>
      <w:r w:rsidR="00FF1165">
        <w:rPr>
          <w:rFonts w:ascii="Arial" w:hAnsi="Arial" w:cs="Arial"/>
          <w:sz w:val="22"/>
          <w:szCs w:val="22"/>
          <w:lang w:val="pt-BR"/>
        </w:rPr>
        <w:t>, destacando-se um aumento, nos  últimos cinco anos, para faixa etária menor de 4 anos. A m</w:t>
      </w:r>
      <w:r w:rsidR="00F16396">
        <w:rPr>
          <w:rFonts w:ascii="Arial" w:hAnsi="Arial" w:cs="Arial"/>
          <w:sz w:val="22"/>
          <w:szCs w:val="22"/>
          <w:lang w:val="pt-BR"/>
        </w:rPr>
        <w:t xml:space="preserve">orbidade pode ser um indicador </w:t>
      </w:r>
      <w:r w:rsidR="00F16396">
        <w:rPr>
          <w:rFonts w:ascii="Arial" w:hAnsi="Arial" w:cs="Arial"/>
          <w:sz w:val="22"/>
          <w:szCs w:val="22"/>
          <w:lang w:val="pt-BR"/>
        </w:rPr>
        <w:lastRenderedPageBreak/>
        <w:t>considerável</w:t>
      </w:r>
      <w:r w:rsidR="00FF1165">
        <w:rPr>
          <w:rFonts w:ascii="Arial" w:hAnsi="Arial" w:cs="Arial"/>
          <w:sz w:val="22"/>
          <w:szCs w:val="22"/>
          <w:lang w:val="pt-BR"/>
        </w:rPr>
        <w:t xml:space="preserve"> </w:t>
      </w:r>
      <w:r w:rsidR="00F16396">
        <w:rPr>
          <w:rFonts w:ascii="Arial" w:hAnsi="Arial" w:cs="Arial"/>
          <w:sz w:val="22"/>
          <w:szCs w:val="22"/>
          <w:lang w:val="pt-BR"/>
        </w:rPr>
        <w:t>para</w:t>
      </w:r>
      <w:r w:rsidR="00FF1165">
        <w:rPr>
          <w:rFonts w:ascii="Arial" w:hAnsi="Arial" w:cs="Arial"/>
          <w:sz w:val="22"/>
          <w:szCs w:val="22"/>
          <w:lang w:val="pt-BR"/>
        </w:rPr>
        <w:t xml:space="preserve"> analisar as condições de saúde na primeira infância, pois conforme já mencionado, embora a ocorrência de câncer para essa faixa etária seja considerada rara, </w:t>
      </w:r>
      <w:r w:rsidR="00AA0FFC">
        <w:rPr>
          <w:rFonts w:ascii="Arial" w:hAnsi="Arial" w:cs="Arial"/>
          <w:sz w:val="22"/>
          <w:szCs w:val="22"/>
          <w:lang w:val="pt-BR"/>
        </w:rPr>
        <w:t xml:space="preserve">mesmo após o diagnóstico, a criança e sua família por vezes </w:t>
      </w:r>
      <w:r w:rsidR="00F16396">
        <w:rPr>
          <w:rFonts w:ascii="Arial" w:hAnsi="Arial" w:cs="Arial"/>
          <w:sz w:val="22"/>
          <w:szCs w:val="22"/>
          <w:lang w:val="pt-BR"/>
        </w:rPr>
        <w:t>transitam em</w:t>
      </w:r>
      <w:r w:rsidR="00AA0FFC">
        <w:rPr>
          <w:rFonts w:ascii="Arial" w:hAnsi="Arial" w:cs="Arial"/>
          <w:sz w:val="22"/>
          <w:szCs w:val="22"/>
          <w:lang w:val="pt-BR"/>
        </w:rPr>
        <w:t xml:space="preserve"> </w:t>
      </w:r>
      <w:r w:rsidR="00F16396">
        <w:rPr>
          <w:rFonts w:ascii="Arial" w:hAnsi="Arial" w:cs="Arial"/>
          <w:sz w:val="22"/>
          <w:szCs w:val="22"/>
          <w:lang w:val="pt-BR"/>
        </w:rPr>
        <w:t>diversos</w:t>
      </w:r>
      <w:r w:rsidR="00AA0FFC">
        <w:rPr>
          <w:rFonts w:ascii="Arial" w:hAnsi="Arial" w:cs="Arial"/>
          <w:sz w:val="22"/>
          <w:szCs w:val="22"/>
          <w:lang w:val="pt-BR"/>
        </w:rPr>
        <w:t xml:space="preserve"> cenários de atenção, além de percorrerem, às vezes</w:t>
      </w:r>
      <w:r w:rsidR="00F16396">
        <w:rPr>
          <w:rFonts w:ascii="Arial" w:hAnsi="Arial" w:cs="Arial"/>
          <w:sz w:val="22"/>
          <w:szCs w:val="22"/>
          <w:lang w:val="pt-BR"/>
        </w:rPr>
        <w:t>,</w:t>
      </w:r>
      <w:r w:rsidR="00AA0FFC">
        <w:rPr>
          <w:rFonts w:ascii="Arial" w:hAnsi="Arial" w:cs="Arial"/>
          <w:sz w:val="22"/>
          <w:szCs w:val="22"/>
          <w:lang w:val="pt-BR"/>
        </w:rPr>
        <w:t xml:space="preserve"> muitos quilômetros em busca de tratamentos especializados. </w:t>
      </w:r>
    </w:p>
    <w:p w14:paraId="078D98B1" w14:textId="106765AD" w:rsidR="00C45758" w:rsidRDefault="00F63DCB" w:rsidP="00775715">
      <w:pPr>
        <w:pStyle w:val="NormalWeb"/>
        <w:spacing w:before="120" w:beforeAutospacing="0" w:after="120" w:afterAutospacing="0"/>
        <w:ind w:firstLine="709"/>
        <w:jc w:val="both"/>
        <w:rPr>
          <w:rFonts w:ascii="Arial" w:hAnsi="Arial" w:cs="Arial"/>
          <w:sz w:val="22"/>
          <w:szCs w:val="22"/>
          <w:lang w:val="pt-BR"/>
        </w:rPr>
      </w:pPr>
      <w:r>
        <w:rPr>
          <w:rFonts w:ascii="Arial" w:hAnsi="Arial" w:cs="Arial"/>
          <w:sz w:val="22"/>
          <w:szCs w:val="22"/>
          <w:lang w:val="pt-BR"/>
        </w:rPr>
        <w:t xml:space="preserve">O percurso terapêutico percorrido </w:t>
      </w:r>
      <w:r w:rsidR="00AA0FFC">
        <w:rPr>
          <w:rFonts w:ascii="Arial" w:hAnsi="Arial" w:cs="Arial"/>
          <w:sz w:val="22"/>
          <w:szCs w:val="22"/>
          <w:lang w:val="pt-BR"/>
        </w:rPr>
        <w:t xml:space="preserve">para subsidiar o tratamento, estadiamento </w:t>
      </w:r>
      <w:r>
        <w:rPr>
          <w:rFonts w:ascii="Arial" w:hAnsi="Arial" w:cs="Arial"/>
          <w:sz w:val="22"/>
          <w:szCs w:val="22"/>
          <w:lang w:val="pt-BR"/>
        </w:rPr>
        <w:t>e/o</w:t>
      </w:r>
      <w:r w:rsidR="003E670B">
        <w:rPr>
          <w:rFonts w:ascii="Arial" w:hAnsi="Arial" w:cs="Arial"/>
          <w:sz w:val="22"/>
          <w:szCs w:val="22"/>
          <w:lang w:val="pt-BR"/>
        </w:rPr>
        <w:t xml:space="preserve">u acompanhamento muitas vezes resulta na necessidade em traçar longos trajetos devido ao distanciamento das residências das crianças aos locais de referência. Além disso, durante o tratamento ou por decorrência deste, os pais apresentam </w:t>
      </w:r>
      <w:r w:rsidR="00264100">
        <w:rPr>
          <w:rFonts w:ascii="Arial" w:hAnsi="Arial" w:cs="Arial"/>
          <w:sz w:val="22"/>
          <w:szCs w:val="22"/>
          <w:lang w:val="pt-BR"/>
        </w:rPr>
        <w:t xml:space="preserve">diversas dificuldades, incluindo financeiras para custear além das viagens, até mesmo estadias nos grandes centros. (ALGAYER, 2020; </w:t>
      </w:r>
      <w:r w:rsidR="00224036">
        <w:rPr>
          <w:rFonts w:ascii="Arial" w:hAnsi="Arial" w:cs="Arial"/>
          <w:sz w:val="22"/>
          <w:szCs w:val="22"/>
          <w:lang w:val="pt-BR"/>
        </w:rPr>
        <w:t>GRABOIS</w:t>
      </w:r>
      <w:r w:rsidR="003B6732">
        <w:rPr>
          <w:rFonts w:ascii="Arial" w:hAnsi="Arial" w:cs="Arial"/>
          <w:sz w:val="22"/>
          <w:szCs w:val="22"/>
          <w:lang w:val="pt-BR"/>
        </w:rPr>
        <w:t>; OLIVEIRA; CARVALHO</w:t>
      </w:r>
      <w:r w:rsidR="00224036">
        <w:rPr>
          <w:rFonts w:ascii="Arial" w:hAnsi="Arial" w:cs="Arial"/>
          <w:sz w:val="22"/>
          <w:szCs w:val="22"/>
          <w:lang w:val="pt-BR"/>
        </w:rPr>
        <w:t xml:space="preserve">, 2013). </w:t>
      </w:r>
    </w:p>
    <w:p w14:paraId="609C45F5" w14:textId="443166A7" w:rsidR="00D60839" w:rsidRDefault="00EE2A52" w:rsidP="00775715">
      <w:pPr>
        <w:pStyle w:val="NormalWeb"/>
        <w:spacing w:before="120" w:beforeAutospacing="0" w:after="120" w:afterAutospacing="0"/>
        <w:ind w:firstLine="709"/>
        <w:jc w:val="both"/>
        <w:rPr>
          <w:rFonts w:ascii="Arial" w:hAnsi="Arial" w:cs="Arial"/>
          <w:sz w:val="22"/>
          <w:szCs w:val="22"/>
          <w:lang w:val="pt-BR"/>
        </w:rPr>
      </w:pPr>
      <w:r>
        <w:rPr>
          <w:rFonts w:ascii="Arial" w:hAnsi="Arial" w:cs="Arial"/>
          <w:sz w:val="22"/>
          <w:szCs w:val="22"/>
          <w:lang w:val="pt-BR"/>
        </w:rPr>
        <w:t>Vale lembrar que, o</w:t>
      </w:r>
      <w:r w:rsidR="00867C1A">
        <w:rPr>
          <w:rFonts w:ascii="Arial" w:hAnsi="Arial" w:cs="Arial"/>
          <w:sz w:val="22"/>
          <w:szCs w:val="22"/>
          <w:lang w:val="pt-BR"/>
        </w:rPr>
        <w:t xml:space="preserve">s protocolos de quimioterapia e radioterapia </w:t>
      </w:r>
      <w:r w:rsidR="00C17053">
        <w:rPr>
          <w:rFonts w:ascii="Arial" w:hAnsi="Arial" w:cs="Arial"/>
          <w:sz w:val="22"/>
          <w:szCs w:val="22"/>
          <w:lang w:val="pt-BR"/>
        </w:rPr>
        <w:t>indicam a necessidade de comparecimento ao serviço especializado várias vezes por semana, o que pode ser um fator de maior dificuldade para pacientes que residem há mais de 100 km do serviço de saúde (</w:t>
      </w:r>
      <w:r>
        <w:rPr>
          <w:rFonts w:ascii="Arial" w:hAnsi="Arial" w:cs="Arial"/>
          <w:sz w:val="22"/>
          <w:szCs w:val="22"/>
          <w:lang w:val="pt-BR"/>
        </w:rPr>
        <w:t xml:space="preserve">GRABOIS; OLIVEIRA; CARVALHO, </w:t>
      </w:r>
      <w:r w:rsidR="00C17053">
        <w:rPr>
          <w:rFonts w:ascii="Arial" w:hAnsi="Arial" w:cs="Arial"/>
          <w:sz w:val="22"/>
          <w:szCs w:val="22"/>
          <w:lang w:val="pt-BR"/>
        </w:rPr>
        <w:t xml:space="preserve">2013). </w:t>
      </w:r>
    </w:p>
    <w:p w14:paraId="21DEA837" w14:textId="367751B6" w:rsidR="00C17053" w:rsidRDefault="00EE2A52" w:rsidP="00775715">
      <w:pPr>
        <w:pStyle w:val="NormalWeb"/>
        <w:spacing w:before="120" w:beforeAutospacing="0" w:after="120" w:afterAutospacing="0"/>
        <w:ind w:firstLine="709"/>
        <w:jc w:val="both"/>
        <w:rPr>
          <w:rFonts w:ascii="Arial" w:hAnsi="Arial" w:cs="Arial"/>
          <w:sz w:val="22"/>
          <w:szCs w:val="22"/>
          <w:lang w:val="pt-BR"/>
        </w:rPr>
      </w:pPr>
      <w:r>
        <w:rPr>
          <w:rFonts w:ascii="Arial" w:hAnsi="Arial" w:cs="Arial"/>
          <w:sz w:val="22"/>
          <w:szCs w:val="22"/>
          <w:lang w:val="pt-BR"/>
        </w:rPr>
        <w:t>E</w:t>
      </w:r>
      <w:r w:rsidR="00C17053">
        <w:rPr>
          <w:rFonts w:ascii="Arial" w:hAnsi="Arial" w:cs="Arial"/>
          <w:sz w:val="22"/>
          <w:szCs w:val="22"/>
          <w:lang w:val="pt-BR"/>
        </w:rPr>
        <w:t>mbora a região Sul e Sudeste concentrem a maioria dos serviços especializados</w:t>
      </w:r>
      <w:r>
        <w:rPr>
          <w:rFonts w:ascii="Arial" w:hAnsi="Arial" w:cs="Arial"/>
          <w:sz w:val="22"/>
          <w:szCs w:val="22"/>
          <w:lang w:val="pt-BR"/>
        </w:rPr>
        <w:t xml:space="preserve"> (GRABOIS; OLIVEIRA; CARVALHO, 2013)</w:t>
      </w:r>
      <w:r w:rsidR="00C17053">
        <w:rPr>
          <w:rFonts w:ascii="Arial" w:hAnsi="Arial" w:cs="Arial"/>
          <w:sz w:val="22"/>
          <w:szCs w:val="22"/>
          <w:lang w:val="pt-BR"/>
        </w:rPr>
        <w:t xml:space="preserve">, notamos em nosso estudo que </w:t>
      </w:r>
      <w:r w:rsidR="00D5677B">
        <w:rPr>
          <w:rFonts w:ascii="Arial" w:hAnsi="Arial" w:cs="Arial"/>
          <w:sz w:val="22"/>
          <w:szCs w:val="22"/>
          <w:lang w:val="pt-BR"/>
        </w:rPr>
        <w:t xml:space="preserve">no estado de Santa Catarina existe uma concentração dos serviços nas macrorregiões dos grandes centros, incluindo a capital Florianópolis e a cidade mais populosa do estado que é Joinville. Em contraponto, a macrorregião do Grande Oeste, que possui como sede a cidade de Chapecó, encontra-se distante da capital cerca de </w:t>
      </w:r>
      <w:r w:rsidR="004A2BD6">
        <w:rPr>
          <w:rFonts w:ascii="Arial" w:hAnsi="Arial" w:cs="Arial"/>
          <w:sz w:val="22"/>
          <w:szCs w:val="22"/>
          <w:lang w:val="pt-BR"/>
        </w:rPr>
        <w:t>600 km, tendo como pri</w:t>
      </w:r>
      <w:r>
        <w:rPr>
          <w:rFonts w:ascii="Arial" w:hAnsi="Arial" w:cs="Arial"/>
          <w:sz w:val="22"/>
          <w:szCs w:val="22"/>
          <w:lang w:val="pt-BR"/>
        </w:rPr>
        <w:t xml:space="preserve">ncipal acesso a rodovia SC 282. Em contraponto, </w:t>
      </w:r>
      <w:r w:rsidR="00D60839">
        <w:rPr>
          <w:rFonts w:ascii="Arial" w:hAnsi="Arial" w:cs="Arial"/>
          <w:sz w:val="22"/>
          <w:szCs w:val="22"/>
          <w:lang w:val="pt-BR"/>
        </w:rPr>
        <w:t>ao longo dos</w:t>
      </w:r>
      <w:r>
        <w:rPr>
          <w:rFonts w:ascii="Arial" w:hAnsi="Arial" w:cs="Arial"/>
          <w:sz w:val="22"/>
          <w:szCs w:val="22"/>
          <w:lang w:val="pt-BR"/>
        </w:rPr>
        <w:t xml:space="preserve"> dez anos estudados</w:t>
      </w:r>
      <w:r w:rsidR="00D60839">
        <w:rPr>
          <w:rFonts w:ascii="Arial" w:hAnsi="Arial" w:cs="Arial"/>
          <w:sz w:val="22"/>
          <w:szCs w:val="22"/>
          <w:lang w:val="pt-BR"/>
        </w:rPr>
        <w:t xml:space="preserve">, </w:t>
      </w:r>
      <w:r w:rsidR="00CD3A66">
        <w:rPr>
          <w:rFonts w:ascii="Arial" w:hAnsi="Arial" w:cs="Arial"/>
          <w:sz w:val="22"/>
          <w:szCs w:val="22"/>
          <w:lang w:val="pt-BR"/>
        </w:rPr>
        <w:t>esta macrorregiã</w:t>
      </w:r>
      <w:r w:rsidR="00D60839">
        <w:rPr>
          <w:rFonts w:ascii="Arial" w:hAnsi="Arial" w:cs="Arial"/>
          <w:sz w:val="22"/>
          <w:szCs w:val="22"/>
          <w:lang w:val="pt-BR"/>
        </w:rPr>
        <w:t xml:space="preserve">o cada vez menos tem sido referenciada para outros centros de tratamento. </w:t>
      </w:r>
    </w:p>
    <w:p w14:paraId="4EC45FCB" w14:textId="466F4E73" w:rsidR="00867C1A" w:rsidRDefault="0014114B" w:rsidP="00FB6DAC">
      <w:pPr>
        <w:spacing w:before="120" w:after="120" w:line="240" w:lineRule="auto"/>
        <w:ind w:firstLine="709"/>
        <w:jc w:val="both"/>
        <w:rPr>
          <w:rFonts w:ascii="Arial" w:hAnsi="Arial" w:cs="Arial"/>
          <w:b/>
        </w:rPr>
      </w:pPr>
      <w:r w:rsidRPr="003B6732">
        <w:rPr>
          <w:rFonts w:ascii="Arial" w:hAnsi="Arial" w:cs="Arial"/>
        </w:rPr>
        <w:t xml:space="preserve">Com isso, a saúde infantil deve ser colocada em pauta, incluindo </w:t>
      </w:r>
      <w:r w:rsidR="003B6732" w:rsidRPr="003B6732">
        <w:rPr>
          <w:rFonts w:ascii="Arial" w:hAnsi="Arial" w:cs="Arial"/>
        </w:rPr>
        <w:t>os indicadores de acesso aos serviços de saúde</w:t>
      </w:r>
      <w:r w:rsidR="00863513">
        <w:rPr>
          <w:rFonts w:ascii="Arial" w:hAnsi="Arial" w:cs="Arial"/>
        </w:rPr>
        <w:t>. S</w:t>
      </w:r>
      <w:r w:rsidR="003B6732">
        <w:rPr>
          <w:rFonts w:ascii="Arial" w:hAnsi="Arial" w:cs="Arial"/>
        </w:rPr>
        <w:t xml:space="preserve">egundo </w:t>
      </w:r>
      <w:proofErr w:type="spellStart"/>
      <w:r w:rsidR="003B6732">
        <w:rPr>
          <w:rFonts w:ascii="Arial" w:hAnsi="Arial" w:cs="Arial"/>
        </w:rPr>
        <w:t>Grabois</w:t>
      </w:r>
      <w:proofErr w:type="spellEnd"/>
      <w:r w:rsidR="003B6732">
        <w:rPr>
          <w:rFonts w:ascii="Arial" w:hAnsi="Arial" w:cs="Arial"/>
        </w:rPr>
        <w:t>, Oliveira e Carvalho (2013), a medida fundamental é garantir o ac</w:t>
      </w:r>
      <w:r w:rsidR="00CD3A66">
        <w:rPr>
          <w:rFonts w:ascii="Arial" w:hAnsi="Arial" w:cs="Arial"/>
        </w:rPr>
        <w:t xml:space="preserve">esso aos centros especializados, com equipamentos de suporte social e com a instauração de uma rede de referência que possibilite a realização de tratamento adequando, e consequentemente, melhores taxas de sobrevivência. </w:t>
      </w:r>
    </w:p>
    <w:p w14:paraId="35899C21" w14:textId="4EBE14D1" w:rsidR="005552D3" w:rsidRDefault="003F0A12" w:rsidP="00FB6DAC">
      <w:pPr>
        <w:spacing w:before="120" w:after="120" w:line="240" w:lineRule="auto"/>
        <w:ind w:firstLine="709"/>
        <w:jc w:val="both"/>
        <w:rPr>
          <w:rFonts w:ascii="Arial" w:hAnsi="Arial" w:cs="Arial"/>
        </w:rPr>
      </w:pPr>
      <w:r>
        <w:rPr>
          <w:rFonts w:ascii="Arial" w:hAnsi="Arial" w:cs="Arial"/>
        </w:rPr>
        <w:t>Como limitação</w:t>
      </w:r>
      <w:r w:rsidR="00137F88">
        <w:rPr>
          <w:rFonts w:ascii="Arial" w:hAnsi="Arial" w:cs="Arial"/>
        </w:rPr>
        <w:t xml:space="preserve"> do estudo cita</w:t>
      </w:r>
      <w:r w:rsidR="00F45672">
        <w:rPr>
          <w:rFonts w:ascii="Arial" w:hAnsi="Arial" w:cs="Arial"/>
        </w:rPr>
        <w:t>mos o uso de dados secundários</w:t>
      </w:r>
      <w:r w:rsidR="00137F88">
        <w:rPr>
          <w:rFonts w:ascii="Arial" w:hAnsi="Arial" w:cs="Arial"/>
        </w:rPr>
        <w:t xml:space="preserve">, </w:t>
      </w:r>
      <w:r w:rsidR="00F45672">
        <w:rPr>
          <w:rFonts w:ascii="Arial" w:hAnsi="Arial" w:cs="Arial"/>
        </w:rPr>
        <w:t xml:space="preserve">isso porque, </w:t>
      </w:r>
      <w:r w:rsidR="00137F88">
        <w:rPr>
          <w:rFonts w:ascii="Arial" w:hAnsi="Arial" w:cs="Arial"/>
        </w:rPr>
        <w:t xml:space="preserve">não </w:t>
      </w:r>
      <w:r w:rsidR="00F45672">
        <w:rPr>
          <w:rFonts w:ascii="Arial" w:hAnsi="Arial" w:cs="Arial"/>
        </w:rPr>
        <w:t xml:space="preserve">foi </w:t>
      </w:r>
      <w:r w:rsidR="00137F88">
        <w:rPr>
          <w:rFonts w:ascii="Arial" w:hAnsi="Arial" w:cs="Arial"/>
        </w:rPr>
        <w:t>possível realizar um controle nos processos de subnotificação ou má qualidade d</w:t>
      </w:r>
      <w:r>
        <w:rPr>
          <w:rFonts w:ascii="Arial" w:hAnsi="Arial" w:cs="Arial"/>
        </w:rPr>
        <w:t xml:space="preserve">os registros. </w:t>
      </w:r>
    </w:p>
    <w:p w14:paraId="6D318365" w14:textId="77777777" w:rsidR="00FB6DAC" w:rsidRPr="009B3256" w:rsidRDefault="00FB6DAC" w:rsidP="00FB6DAC">
      <w:pPr>
        <w:spacing w:before="120" w:after="120" w:line="240" w:lineRule="auto"/>
        <w:ind w:firstLine="709"/>
        <w:jc w:val="both"/>
        <w:rPr>
          <w:rFonts w:ascii="Arial" w:hAnsi="Arial" w:cs="Arial"/>
        </w:rPr>
      </w:pPr>
    </w:p>
    <w:p w14:paraId="394A327B" w14:textId="73054636" w:rsidR="0054725D" w:rsidRPr="00D60839" w:rsidRDefault="00FB6DAC" w:rsidP="005B16DD">
      <w:pPr>
        <w:spacing w:before="120" w:after="120" w:line="240" w:lineRule="auto"/>
        <w:jc w:val="both"/>
        <w:rPr>
          <w:rFonts w:ascii="Arial" w:hAnsi="Arial" w:cs="Arial"/>
          <w:b/>
        </w:rPr>
      </w:pPr>
      <w:r>
        <w:rPr>
          <w:rFonts w:ascii="Arial" w:hAnsi="Arial" w:cs="Arial"/>
          <w:b/>
        </w:rPr>
        <w:t>CONSIDERAÇÕES FINAIS</w:t>
      </w:r>
    </w:p>
    <w:p w14:paraId="0DE3DB5C" w14:textId="6C9A89FB" w:rsidR="00D60839" w:rsidRPr="00212E70" w:rsidRDefault="00D60839" w:rsidP="0012484F">
      <w:pPr>
        <w:spacing w:before="120" w:after="120" w:line="240" w:lineRule="auto"/>
        <w:ind w:firstLine="1134"/>
        <w:jc w:val="both"/>
        <w:rPr>
          <w:rFonts w:ascii="Times" w:eastAsia="Times New Roman" w:hAnsi="Times" w:cs="Times New Roman"/>
          <w:sz w:val="20"/>
          <w:szCs w:val="20"/>
        </w:rPr>
      </w:pPr>
      <w:r>
        <w:rPr>
          <w:rFonts w:ascii="Arial" w:hAnsi="Arial" w:cs="Arial"/>
        </w:rPr>
        <w:t>A partir da organização da rede de assistência ao câncer pediátrico, h</w:t>
      </w:r>
      <w:r w:rsidR="00D97352" w:rsidRPr="00811167">
        <w:rPr>
          <w:rFonts w:ascii="Arial" w:hAnsi="Arial" w:cs="Arial"/>
        </w:rPr>
        <w:t xml:space="preserve">ouve uma interiorização dos atendimentos ao longo dos anos, beneficiando regiões que </w:t>
      </w:r>
      <w:proofErr w:type="gramStart"/>
      <w:r w:rsidR="00D97352" w:rsidRPr="00811167">
        <w:rPr>
          <w:rFonts w:ascii="Arial" w:hAnsi="Arial" w:cs="Arial"/>
        </w:rPr>
        <w:t>encontram-se</w:t>
      </w:r>
      <w:proofErr w:type="gramEnd"/>
      <w:r w:rsidR="00D97352" w:rsidRPr="00811167">
        <w:rPr>
          <w:rFonts w:ascii="Arial" w:hAnsi="Arial" w:cs="Arial"/>
        </w:rPr>
        <w:t xml:space="preserve"> mais distante da maioria dos serviços de alta complexidade em oncologia pediátrica</w:t>
      </w:r>
      <w:r>
        <w:rPr>
          <w:rFonts w:ascii="Arial" w:hAnsi="Arial" w:cs="Arial"/>
        </w:rPr>
        <w:t>, possibilitando assim, melhorias nas condições de acesso aos serviços</w:t>
      </w:r>
      <w:r w:rsidR="0012484F" w:rsidRPr="00212E70">
        <w:rPr>
          <w:rFonts w:ascii="Arial" w:eastAsia="Times New Roman" w:hAnsi="Arial" w:cs="Arial"/>
          <w:color w:val="403D39"/>
          <w:sz w:val="21"/>
          <w:szCs w:val="21"/>
          <w:shd w:val="clear" w:color="auto" w:fill="FFFFFF"/>
        </w:rPr>
        <w:t>.</w:t>
      </w:r>
    </w:p>
    <w:p w14:paraId="6F22B682" w14:textId="2C637C88" w:rsidR="00D8601E" w:rsidRDefault="00D8601E" w:rsidP="005B16DD">
      <w:pPr>
        <w:spacing w:before="120" w:after="120" w:line="240" w:lineRule="auto"/>
        <w:ind w:firstLine="1134"/>
        <w:jc w:val="both"/>
        <w:rPr>
          <w:rFonts w:ascii="Arial" w:hAnsi="Arial" w:cs="Arial"/>
        </w:rPr>
      </w:pPr>
    </w:p>
    <w:p w14:paraId="7FAD2B12" w14:textId="315A3E30" w:rsidR="00FB6DAC" w:rsidRPr="009B3256" w:rsidRDefault="00FB6DAC" w:rsidP="005B16DD">
      <w:pPr>
        <w:spacing w:before="120" w:after="120" w:line="240" w:lineRule="auto"/>
        <w:ind w:firstLine="1134"/>
        <w:jc w:val="both"/>
        <w:rPr>
          <w:rFonts w:ascii="Arial" w:hAnsi="Arial" w:cs="Arial"/>
        </w:rPr>
      </w:pPr>
      <w:r>
        <w:rPr>
          <w:rFonts w:ascii="Arial" w:hAnsi="Arial" w:cs="Arial"/>
        </w:rPr>
        <w:t>]</w:t>
      </w:r>
    </w:p>
    <w:p w14:paraId="21C08739" w14:textId="77777777" w:rsidR="00255ED1" w:rsidRPr="005B16DD" w:rsidRDefault="00255ED1" w:rsidP="00233581">
      <w:pPr>
        <w:spacing w:before="120" w:after="120" w:line="240" w:lineRule="auto"/>
        <w:jc w:val="both"/>
        <w:rPr>
          <w:rFonts w:ascii="Arial" w:hAnsi="Arial" w:cs="Arial"/>
          <w:b/>
        </w:rPr>
      </w:pPr>
      <w:r w:rsidRPr="005B16DD">
        <w:rPr>
          <w:rFonts w:ascii="Arial" w:hAnsi="Arial" w:cs="Arial"/>
          <w:b/>
        </w:rPr>
        <w:lastRenderedPageBreak/>
        <w:t>REFERÊNCIAS:</w:t>
      </w:r>
    </w:p>
    <w:p w14:paraId="4B14FFC4" w14:textId="7424F03A" w:rsidR="00D829FB" w:rsidRPr="00233581" w:rsidRDefault="00D829FB" w:rsidP="00FB6DAC">
      <w:pPr>
        <w:pStyle w:val="Textodecomentrio"/>
        <w:spacing w:before="120" w:after="120"/>
        <w:rPr>
          <w:rStyle w:val="hps"/>
        </w:rPr>
      </w:pPr>
      <w:r w:rsidRPr="00233581">
        <w:rPr>
          <w:rStyle w:val="hps"/>
          <w:rFonts w:ascii="Arial" w:hAnsi="Arial" w:cs="Times New Roman"/>
        </w:rPr>
        <w:t>ANTONUZZO, A</w:t>
      </w:r>
      <w:r w:rsidR="007F04C0" w:rsidRPr="00233581">
        <w:rPr>
          <w:rStyle w:val="hps"/>
          <w:rFonts w:ascii="Arial" w:hAnsi="Arial" w:cs="Times New Roman"/>
        </w:rPr>
        <w:t>.</w:t>
      </w:r>
      <w:r w:rsidRPr="00233581">
        <w:rPr>
          <w:rStyle w:val="hps"/>
          <w:rFonts w:ascii="Arial" w:hAnsi="Arial" w:cs="Times New Roman"/>
        </w:rPr>
        <w:t xml:space="preserve"> et al. </w:t>
      </w:r>
      <w:r w:rsidRPr="00212E70">
        <w:rPr>
          <w:rStyle w:val="hps"/>
          <w:rFonts w:ascii="Arial" w:hAnsi="Arial" w:cs="Times New Roman"/>
          <w:lang w:val="en-GB"/>
        </w:rPr>
        <w:t xml:space="preserve">Impact of a supportive care service for cancer outpatients: management and reduction of hospitalizations. Preliminary results of an integrated model of care. Support Care Cancer. </w:t>
      </w:r>
      <w:r w:rsidRPr="00233581">
        <w:rPr>
          <w:rStyle w:val="hps"/>
          <w:rFonts w:ascii="Arial" w:hAnsi="Arial" w:cs="Times New Roman"/>
        </w:rPr>
        <w:t xml:space="preserve">2017 Jan, v. 25, n. 1, p. 209-212. </w:t>
      </w:r>
      <w:proofErr w:type="spellStart"/>
      <w:r w:rsidRPr="00233581">
        <w:rPr>
          <w:rStyle w:val="hps"/>
          <w:rFonts w:ascii="Arial" w:hAnsi="Arial" w:cs="Times New Roman"/>
        </w:rPr>
        <w:t>doi</w:t>
      </w:r>
      <w:proofErr w:type="spellEnd"/>
      <w:r w:rsidRPr="00233581">
        <w:rPr>
          <w:rStyle w:val="hps"/>
          <w:rFonts w:ascii="Arial" w:hAnsi="Arial" w:cs="Times New Roman"/>
        </w:rPr>
        <w:t>: 10.1007/s005</w:t>
      </w:r>
      <w:r w:rsidR="002F31A9" w:rsidRPr="00233581">
        <w:rPr>
          <w:rStyle w:val="hps"/>
          <w:rFonts w:ascii="Arial" w:hAnsi="Arial" w:cs="Times New Roman"/>
        </w:rPr>
        <w:t xml:space="preserve">20-016-3403-z. </w:t>
      </w:r>
      <w:proofErr w:type="spellStart"/>
      <w:r w:rsidR="002F31A9" w:rsidRPr="00233581">
        <w:rPr>
          <w:rStyle w:val="hps"/>
          <w:rFonts w:ascii="Arial" w:hAnsi="Arial" w:cs="Times New Roman"/>
        </w:rPr>
        <w:t>Epub</w:t>
      </w:r>
      <w:proofErr w:type="spellEnd"/>
      <w:r w:rsidR="002F31A9" w:rsidRPr="00233581">
        <w:rPr>
          <w:rStyle w:val="hps"/>
          <w:rFonts w:ascii="Arial" w:hAnsi="Arial" w:cs="Times New Roman"/>
        </w:rPr>
        <w:t xml:space="preserve"> 2016 </w:t>
      </w:r>
      <w:proofErr w:type="spellStart"/>
      <w:r w:rsidR="002F31A9" w:rsidRPr="00233581">
        <w:rPr>
          <w:rStyle w:val="hps"/>
          <w:rFonts w:ascii="Arial" w:hAnsi="Arial" w:cs="Times New Roman"/>
        </w:rPr>
        <w:t>Sep</w:t>
      </w:r>
      <w:proofErr w:type="spellEnd"/>
      <w:r w:rsidR="002F31A9" w:rsidRPr="00233581">
        <w:rPr>
          <w:rStyle w:val="hps"/>
          <w:rFonts w:ascii="Arial" w:hAnsi="Arial" w:cs="Times New Roman"/>
        </w:rPr>
        <w:t xml:space="preserve"> 11</w:t>
      </w:r>
      <w:r w:rsidRPr="00233581">
        <w:rPr>
          <w:rStyle w:val="hps"/>
          <w:rFonts w:ascii="Arial" w:hAnsi="Arial" w:cs="Times New Roman"/>
        </w:rPr>
        <w:t>.</w:t>
      </w:r>
    </w:p>
    <w:p w14:paraId="299512A7" w14:textId="4D0FC268" w:rsidR="00020D58" w:rsidRPr="00233581" w:rsidRDefault="00020D58" w:rsidP="00FB6DAC">
      <w:pPr>
        <w:spacing w:before="120" w:after="120" w:line="240" w:lineRule="auto"/>
        <w:rPr>
          <w:rFonts w:ascii="Arial" w:hAnsi="Arial" w:cs="Arial"/>
          <w:color w:val="000000"/>
          <w:sz w:val="20"/>
          <w:szCs w:val="20"/>
        </w:rPr>
      </w:pPr>
      <w:r w:rsidRPr="00233581">
        <w:rPr>
          <w:rFonts w:ascii="Arial" w:hAnsi="Arial" w:cs="Arial"/>
          <w:color w:val="000000"/>
          <w:sz w:val="20"/>
          <w:szCs w:val="20"/>
        </w:rPr>
        <w:t>BRASIL. Ministério da Saúde. Diretrizes Operacionais dos Pactos pela Vida, em Defesa do SUS e de Gestão. Brasília: Ministério da Saúde, 2006.</w:t>
      </w:r>
    </w:p>
    <w:p w14:paraId="57A9FE90" w14:textId="5434856D" w:rsidR="005C6EC4" w:rsidRPr="00233581" w:rsidRDefault="005C6EC4" w:rsidP="00FB6DAC">
      <w:pPr>
        <w:spacing w:before="120" w:after="120" w:line="240" w:lineRule="auto"/>
        <w:rPr>
          <w:rFonts w:ascii="Arial" w:hAnsi="Arial" w:cs="Arial"/>
          <w:color w:val="000000"/>
          <w:sz w:val="20"/>
          <w:szCs w:val="20"/>
        </w:rPr>
      </w:pPr>
      <w:r w:rsidRPr="00233581">
        <w:rPr>
          <w:rFonts w:ascii="Arial" w:hAnsi="Arial" w:cs="Arial"/>
          <w:color w:val="000000"/>
          <w:sz w:val="20"/>
          <w:szCs w:val="20"/>
        </w:rPr>
        <w:t xml:space="preserve">BRASIL. Ministério da Saúde. Portaria Nº 874, de 16 de maio de 2013. </w:t>
      </w:r>
      <w:r w:rsidR="00F95EF4" w:rsidRPr="00233581">
        <w:rPr>
          <w:rFonts w:ascii="Arial" w:hAnsi="Arial" w:cs="Arial"/>
          <w:color w:val="000000"/>
          <w:sz w:val="20"/>
          <w:szCs w:val="20"/>
        </w:rPr>
        <w:t xml:space="preserve">Institui a Política Nacional para a Prevenção e Controle do Câncer na Rede de Atenção à Saúde das Pessoas com Doenças Crônicas no âmbito do Sistema Único de Saúde (SUS). 2013. Disponível em: </w:t>
      </w:r>
      <w:hyperlink r:id="rId10" w:history="1">
        <w:r w:rsidR="00514E4D" w:rsidRPr="00233581">
          <w:rPr>
            <w:rStyle w:val="Hyperlink"/>
            <w:rFonts w:ascii="Arial" w:hAnsi="Arial" w:cs="Arial"/>
            <w:sz w:val="20"/>
            <w:szCs w:val="20"/>
          </w:rPr>
          <w:t>http://bvsms.saude.gov.br/bvs/saudelegis/gm/2013/prt0874_16_05_2013.html</w:t>
        </w:r>
      </w:hyperlink>
      <w:r w:rsidR="00514E4D" w:rsidRPr="00233581">
        <w:rPr>
          <w:rFonts w:ascii="Arial" w:hAnsi="Arial" w:cs="Arial"/>
          <w:color w:val="000000"/>
          <w:sz w:val="20"/>
          <w:szCs w:val="20"/>
        </w:rPr>
        <w:t>. Acesso em: 30 maio de 2021.</w:t>
      </w:r>
    </w:p>
    <w:p w14:paraId="1F87D731" w14:textId="5AFDA707" w:rsidR="00514E4D" w:rsidRPr="00233581" w:rsidRDefault="00514E4D" w:rsidP="00FB6DAC">
      <w:pPr>
        <w:spacing w:before="120" w:after="120" w:line="240" w:lineRule="auto"/>
        <w:rPr>
          <w:rFonts w:ascii="Arial" w:hAnsi="Arial" w:cs="Arial"/>
          <w:color w:val="000000"/>
          <w:sz w:val="20"/>
          <w:szCs w:val="20"/>
        </w:rPr>
      </w:pPr>
      <w:r w:rsidRPr="00233581">
        <w:rPr>
          <w:rFonts w:ascii="Arial" w:hAnsi="Arial" w:cs="Arial"/>
          <w:color w:val="000000"/>
          <w:sz w:val="20"/>
          <w:szCs w:val="20"/>
        </w:rPr>
        <w:t>BRASIL. Ministério da Saúde. Portaria Nº 140, de 27 de fevereiro de 2014. Redefine os critérios e parâmetros para organização, planejamento, monitoramento, controle e avaliação dos estabelecimentos de saúde habilitados na atenção especializada em oncologia e define as condições estruturais, de funcionamento e de recursos humanos para a habilitação destes estabelecimentos no âmbito do Sistema Único de Saúde (SUS). 2014. Disponível em: http://bvsms.saude.gov.br/bvs/saudelegis/sas/2014/prt0140_27_02_2014.html. Acesso em: 30 maio de 2021.</w:t>
      </w:r>
    </w:p>
    <w:p w14:paraId="4020BC28" w14:textId="3A93B40F" w:rsidR="00B54A58" w:rsidRPr="00233581" w:rsidRDefault="00B54A58" w:rsidP="00FB6DAC">
      <w:pPr>
        <w:spacing w:before="120" w:after="120" w:line="240" w:lineRule="auto"/>
        <w:rPr>
          <w:rFonts w:ascii="Arial" w:hAnsi="Arial" w:cs="Arial"/>
          <w:color w:val="000000"/>
          <w:sz w:val="20"/>
          <w:szCs w:val="20"/>
        </w:rPr>
      </w:pPr>
      <w:r w:rsidRPr="00233581">
        <w:rPr>
          <w:rFonts w:ascii="Arial" w:hAnsi="Arial" w:cs="Arial"/>
          <w:color w:val="000000"/>
          <w:sz w:val="20"/>
          <w:szCs w:val="20"/>
        </w:rPr>
        <w:t xml:space="preserve">BRASIL. Ministério da Saúde. Portaria </w:t>
      </w:r>
      <w:r w:rsidR="00465F0E" w:rsidRPr="00233581">
        <w:rPr>
          <w:rFonts w:ascii="Arial" w:hAnsi="Arial" w:cs="Arial"/>
          <w:color w:val="000000"/>
          <w:sz w:val="20"/>
          <w:szCs w:val="20"/>
        </w:rPr>
        <w:t xml:space="preserve">SAES/MS, </w:t>
      </w:r>
      <w:r w:rsidRPr="00233581">
        <w:rPr>
          <w:rFonts w:ascii="Arial" w:hAnsi="Arial" w:cs="Arial"/>
          <w:color w:val="000000"/>
          <w:sz w:val="20"/>
          <w:szCs w:val="20"/>
        </w:rPr>
        <w:t>Nº 1</w:t>
      </w:r>
      <w:r w:rsidR="00465F0E" w:rsidRPr="00233581">
        <w:rPr>
          <w:rFonts w:ascii="Arial" w:hAnsi="Arial" w:cs="Arial"/>
          <w:color w:val="000000"/>
          <w:sz w:val="20"/>
          <w:szCs w:val="20"/>
        </w:rPr>
        <w:t>399</w:t>
      </w:r>
      <w:r w:rsidRPr="00233581">
        <w:rPr>
          <w:rFonts w:ascii="Arial" w:hAnsi="Arial" w:cs="Arial"/>
          <w:color w:val="000000"/>
          <w:sz w:val="20"/>
          <w:szCs w:val="20"/>
        </w:rPr>
        <w:t xml:space="preserve">, de </w:t>
      </w:r>
      <w:r w:rsidR="00465F0E" w:rsidRPr="00233581">
        <w:rPr>
          <w:rFonts w:ascii="Arial" w:hAnsi="Arial" w:cs="Arial"/>
          <w:color w:val="000000"/>
          <w:sz w:val="20"/>
          <w:szCs w:val="20"/>
        </w:rPr>
        <w:t>1</w:t>
      </w:r>
      <w:r w:rsidRPr="00233581">
        <w:rPr>
          <w:rFonts w:ascii="Arial" w:hAnsi="Arial" w:cs="Arial"/>
          <w:color w:val="000000"/>
          <w:sz w:val="20"/>
          <w:szCs w:val="20"/>
        </w:rPr>
        <w:t xml:space="preserve">7 de </w:t>
      </w:r>
      <w:r w:rsidR="00465F0E" w:rsidRPr="00233581">
        <w:rPr>
          <w:rFonts w:ascii="Arial" w:hAnsi="Arial" w:cs="Arial"/>
          <w:color w:val="000000"/>
          <w:sz w:val="20"/>
          <w:szCs w:val="20"/>
        </w:rPr>
        <w:t>dezembro de 2019</w:t>
      </w:r>
      <w:r w:rsidRPr="00233581">
        <w:rPr>
          <w:rFonts w:ascii="Arial" w:hAnsi="Arial" w:cs="Arial"/>
          <w:color w:val="000000"/>
          <w:sz w:val="20"/>
          <w:szCs w:val="20"/>
        </w:rPr>
        <w:t xml:space="preserve">. Redefine os critérios e parâmetros referenciais para a habilitação de estabelecimentos de saúde na alta complexidade em oncologia no âmbito do SUS. 2019. Disponível em: </w:t>
      </w:r>
      <w:hyperlink r:id="rId11" w:history="1">
        <w:r w:rsidRPr="00233581">
          <w:rPr>
            <w:rStyle w:val="Hyperlink"/>
            <w:rFonts w:ascii="Arial" w:hAnsi="Arial" w:cs="Arial"/>
            <w:sz w:val="20"/>
            <w:szCs w:val="20"/>
          </w:rPr>
          <w:t>https://www.inca.gov.br/sites/ufu.sti.inca.local/files//media/document//portaria_1399_17dez2019.pdf</w:t>
        </w:r>
      </w:hyperlink>
      <w:r w:rsidRPr="00233581">
        <w:rPr>
          <w:rFonts w:ascii="Arial" w:hAnsi="Arial" w:cs="Arial"/>
          <w:color w:val="000000"/>
          <w:sz w:val="20"/>
          <w:szCs w:val="20"/>
        </w:rPr>
        <w:t>. Acesso em: 30 maio de 2021.</w:t>
      </w:r>
    </w:p>
    <w:p w14:paraId="0C432144" w14:textId="5455A6C0" w:rsidR="006B32DC" w:rsidRPr="00233581" w:rsidRDefault="006B32DC" w:rsidP="00FB6DAC">
      <w:pPr>
        <w:spacing w:before="120" w:after="120" w:line="240" w:lineRule="auto"/>
        <w:rPr>
          <w:rFonts w:ascii="Arial" w:hAnsi="Arial" w:cs="Arial"/>
          <w:color w:val="000000"/>
          <w:sz w:val="20"/>
          <w:szCs w:val="20"/>
        </w:rPr>
      </w:pPr>
      <w:r w:rsidRPr="00233581">
        <w:rPr>
          <w:rFonts w:ascii="Arial" w:hAnsi="Arial" w:cs="Arial"/>
          <w:color w:val="000000"/>
          <w:sz w:val="20"/>
          <w:szCs w:val="20"/>
        </w:rPr>
        <w:t xml:space="preserve">DORNELLES, R.; AREOSA, S.C. A governança como instrumento de ampliação da regionalização da saúde no Rio Grande do Sul. </w:t>
      </w:r>
      <w:proofErr w:type="spellStart"/>
      <w:r w:rsidRPr="00233581">
        <w:rPr>
          <w:rFonts w:ascii="Arial" w:hAnsi="Arial" w:cs="Arial"/>
          <w:color w:val="000000"/>
          <w:sz w:val="20"/>
          <w:szCs w:val="20"/>
        </w:rPr>
        <w:t>Sau</w:t>
      </w:r>
      <w:proofErr w:type="spellEnd"/>
      <w:r w:rsidRPr="00233581">
        <w:rPr>
          <w:rFonts w:ascii="Arial" w:hAnsi="Arial" w:cs="Arial"/>
          <w:color w:val="000000"/>
          <w:sz w:val="20"/>
          <w:szCs w:val="20"/>
        </w:rPr>
        <w:t xml:space="preserve">. &amp; </w:t>
      </w:r>
      <w:proofErr w:type="spellStart"/>
      <w:r w:rsidRPr="00233581">
        <w:rPr>
          <w:rFonts w:ascii="Arial" w:hAnsi="Arial" w:cs="Arial"/>
          <w:color w:val="000000"/>
          <w:sz w:val="20"/>
          <w:szCs w:val="20"/>
        </w:rPr>
        <w:t>Transf</w:t>
      </w:r>
      <w:proofErr w:type="spellEnd"/>
      <w:r w:rsidRPr="00233581">
        <w:rPr>
          <w:rFonts w:ascii="Arial" w:hAnsi="Arial" w:cs="Arial"/>
          <w:color w:val="000000"/>
          <w:sz w:val="20"/>
          <w:szCs w:val="20"/>
        </w:rPr>
        <w:t xml:space="preserve">. Soc. 2020, v. 11, n. 2, p. 27-46. DOI: http://stat.entrever.incubadora.ufsc.br/index.php/saudeetransformacao/article/view/5557/5675. </w:t>
      </w:r>
    </w:p>
    <w:p w14:paraId="4E91BD44" w14:textId="4D056416" w:rsidR="00D95F10" w:rsidRPr="00212E70" w:rsidRDefault="00D95F10" w:rsidP="00FB6DAC">
      <w:pPr>
        <w:spacing w:before="120" w:after="120" w:line="240" w:lineRule="auto"/>
        <w:rPr>
          <w:rFonts w:ascii="Arial" w:hAnsi="Arial" w:cs="Arial"/>
          <w:sz w:val="20"/>
          <w:szCs w:val="20"/>
          <w:lang w:val="en-GB"/>
        </w:rPr>
      </w:pPr>
      <w:r w:rsidRPr="00233581">
        <w:rPr>
          <w:rFonts w:ascii="Arial" w:hAnsi="Arial" w:cs="Arial"/>
          <w:sz w:val="20"/>
          <w:szCs w:val="20"/>
        </w:rPr>
        <w:t>FARIA, R.</w:t>
      </w:r>
      <w:r w:rsidR="002F31A9" w:rsidRPr="00233581">
        <w:rPr>
          <w:rFonts w:ascii="Arial" w:hAnsi="Arial" w:cs="Arial"/>
          <w:sz w:val="20"/>
          <w:szCs w:val="20"/>
        </w:rPr>
        <w:t>M.</w:t>
      </w:r>
      <w:r w:rsidRPr="00233581">
        <w:rPr>
          <w:rFonts w:ascii="Arial" w:hAnsi="Arial" w:cs="Arial"/>
          <w:sz w:val="20"/>
          <w:szCs w:val="20"/>
        </w:rPr>
        <w:t xml:space="preserve"> A territorialização da atenção primária à saúde no Sistema Único de Saúde e a construção de uma perspectiva de adequação dos serviços aos perfis do território. </w:t>
      </w:r>
      <w:r w:rsidRPr="00212E70">
        <w:rPr>
          <w:rFonts w:ascii="Arial" w:hAnsi="Arial" w:cs="Arial"/>
          <w:sz w:val="20"/>
          <w:szCs w:val="20"/>
          <w:lang w:val="en-GB"/>
        </w:rPr>
        <w:t>Hygeia, v. 9, n. 16, p. 131 – 147, 2013.</w:t>
      </w:r>
    </w:p>
    <w:p w14:paraId="4156D8FF" w14:textId="2C4C88A6" w:rsidR="00D95F10" w:rsidRPr="00212E70" w:rsidRDefault="00D95F10" w:rsidP="00FB6DAC">
      <w:pPr>
        <w:spacing w:before="120" w:after="120" w:line="240" w:lineRule="auto"/>
        <w:rPr>
          <w:rFonts w:ascii="Arial" w:hAnsi="Arial" w:cs="Arial"/>
          <w:sz w:val="20"/>
          <w:szCs w:val="20"/>
          <w:lang w:val="en-GB"/>
        </w:rPr>
      </w:pPr>
      <w:r w:rsidRPr="00212E70">
        <w:rPr>
          <w:rFonts w:ascii="Arial" w:hAnsi="Arial" w:cs="Arial"/>
          <w:sz w:val="20"/>
          <w:szCs w:val="20"/>
          <w:lang w:val="en-GB"/>
        </w:rPr>
        <w:t>FARIA, R. M.; SANTANA, P. Regional inequalities in infant mortality and primary health care in the State of Minas Gerais, Brazil. Space Populations and Societies, vol. 2-3, p. 1-14, 2015.</w:t>
      </w:r>
    </w:p>
    <w:p w14:paraId="1740B344" w14:textId="3FC5C482" w:rsidR="00EE0862" w:rsidRPr="00233581" w:rsidRDefault="00EE0862" w:rsidP="00FB6DAC">
      <w:pPr>
        <w:spacing w:before="120" w:after="120" w:line="240" w:lineRule="auto"/>
        <w:rPr>
          <w:rFonts w:ascii="Arial" w:hAnsi="Arial" w:cs="Arial"/>
          <w:sz w:val="20"/>
          <w:szCs w:val="20"/>
        </w:rPr>
      </w:pPr>
      <w:r w:rsidRPr="00212E70">
        <w:rPr>
          <w:rFonts w:ascii="Arial" w:hAnsi="Arial" w:cs="Arial"/>
          <w:sz w:val="20"/>
          <w:szCs w:val="20"/>
          <w:lang w:val="en-GB"/>
        </w:rPr>
        <w:t xml:space="preserve">GOLDANI, M. Z. et al. Infant mortality rates according to socioeconomic status in a Brazilian city. </w:t>
      </w:r>
      <w:r w:rsidRPr="00233581">
        <w:rPr>
          <w:rFonts w:ascii="Arial" w:hAnsi="Arial" w:cs="Arial"/>
          <w:sz w:val="20"/>
          <w:szCs w:val="20"/>
        </w:rPr>
        <w:t>Revista de Saúde Pública, v. 35, n. 3, p. 256-261, 2001.</w:t>
      </w:r>
    </w:p>
    <w:p w14:paraId="44419AA7" w14:textId="50EF7034" w:rsidR="00224036" w:rsidRDefault="00224036" w:rsidP="00FB6DAC">
      <w:pPr>
        <w:spacing w:before="120" w:after="120" w:line="240" w:lineRule="auto"/>
        <w:rPr>
          <w:rFonts w:ascii="Arial" w:hAnsi="Arial" w:cs="Arial"/>
          <w:sz w:val="20"/>
          <w:szCs w:val="20"/>
        </w:rPr>
      </w:pPr>
      <w:r w:rsidRPr="00224036">
        <w:rPr>
          <w:rFonts w:ascii="Arial" w:hAnsi="Arial" w:cs="Arial"/>
          <w:sz w:val="20"/>
          <w:szCs w:val="20"/>
        </w:rPr>
        <w:t>GRABOIS</w:t>
      </w:r>
      <w:r>
        <w:rPr>
          <w:rFonts w:ascii="Arial" w:hAnsi="Arial" w:cs="Arial"/>
          <w:sz w:val="20"/>
          <w:szCs w:val="20"/>
        </w:rPr>
        <w:t xml:space="preserve">, </w:t>
      </w:r>
      <w:r w:rsidRPr="00224036">
        <w:rPr>
          <w:rFonts w:ascii="Arial" w:hAnsi="Arial" w:cs="Arial"/>
          <w:sz w:val="20"/>
          <w:szCs w:val="20"/>
        </w:rPr>
        <w:t>M</w:t>
      </w:r>
      <w:r>
        <w:rPr>
          <w:rFonts w:ascii="Arial" w:hAnsi="Arial" w:cs="Arial"/>
          <w:sz w:val="20"/>
          <w:szCs w:val="20"/>
        </w:rPr>
        <w:t>.</w:t>
      </w:r>
      <w:r w:rsidRPr="00224036">
        <w:rPr>
          <w:rFonts w:ascii="Arial" w:hAnsi="Arial" w:cs="Arial"/>
          <w:sz w:val="20"/>
          <w:szCs w:val="20"/>
        </w:rPr>
        <w:t>F</w:t>
      </w:r>
      <w:r>
        <w:rPr>
          <w:rFonts w:ascii="Arial" w:hAnsi="Arial" w:cs="Arial"/>
          <w:sz w:val="20"/>
          <w:szCs w:val="20"/>
        </w:rPr>
        <w:t>.;</w:t>
      </w:r>
      <w:r w:rsidRPr="00224036">
        <w:rPr>
          <w:rFonts w:ascii="Arial" w:hAnsi="Arial" w:cs="Arial"/>
          <w:sz w:val="20"/>
          <w:szCs w:val="20"/>
        </w:rPr>
        <w:t xml:space="preserve"> OLIVEIRA</w:t>
      </w:r>
      <w:r>
        <w:rPr>
          <w:rFonts w:ascii="Arial" w:hAnsi="Arial" w:cs="Arial"/>
          <w:sz w:val="20"/>
          <w:szCs w:val="20"/>
        </w:rPr>
        <w:t xml:space="preserve">, </w:t>
      </w:r>
      <w:r w:rsidRPr="00224036">
        <w:rPr>
          <w:rFonts w:ascii="Arial" w:hAnsi="Arial" w:cs="Arial"/>
          <w:sz w:val="20"/>
          <w:szCs w:val="20"/>
        </w:rPr>
        <w:t>E</w:t>
      </w:r>
      <w:r>
        <w:rPr>
          <w:rFonts w:ascii="Arial" w:hAnsi="Arial" w:cs="Arial"/>
          <w:sz w:val="20"/>
          <w:szCs w:val="20"/>
        </w:rPr>
        <w:t>.</w:t>
      </w:r>
      <w:r w:rsidRPr="00224036">
        <w:rPr>
          <w:rFonts w:ascii="Arial" w:hAnsi="Arial" w:cs="Arial"/>
          <w:sz w:val="20"/>
          <w:szCs w:val="20"/>
        </w:rPr>
        <w:t>X</w:t>
      </w:r>
      <w:r>
        <w:rPr>
          <w:rFonts w:ascii="Arial" w:hAnsi="Arial" w:cs="Arial"/>
          <w:sz w:val="20"/>
          <w:szCs w:val="20"/>
        </w:rPr>
        <w:t xml:space="preserve">.G; </w:t>
      </w:r>
      <w:r w:rsidRPr="00224036">
        <w:rPr>
          <w:rFonts w:ascii="Arial" w:hAnsi="Arial" w:cs="Arial"/>
          <w:sz w:val="20"/>
          <w:szCs w:val="20"/>
        </w:rPr>
        <w:t>CARVALHO</w:t>
      </w:r>
      <w:r>
        <w:rPr>
          <w:rFonts w:ascii="Arial" w:hAnsi="Arial" w:cs="Arial"/>
          <w:sz w:val="20"/>
          <w:szCs w:val="20"/>
        </w:rPr>
        <w:t xml:space="preserve">, </w:t>
      </w:r>
      <w:r w:rsidRPr="00224036">
        <w:rPr>
          <w:rFonts w:ascii="Arial" w:hAnsi="Arial" w:cs="Arial"/>
          <w:sz w:val="20"/>
          <w:szCs w:val="20"/>
        </w:rPr>
        <w:t>M</w:t>
      </w:r>
      <w:r>
        <w:rPr>
          <w:rFonts w:ascii="Arial" w:hAnsi="Arial" w:cs="Arial"/>
          <w:sz w:val="20"/>
          <w:szCs w:val="20"/>
        </w:rPr>
        <w:t>.</w:t>
      </w:r>
      <w:r w:rsidRPr="00224036">
        <w:rPr>
          <w:rFonts w:ascii="Arial" w:hAnsi="Arial" w:cs="Arial"/>
          <w:sz w:val="20"/>
          <w:szCs w:val="20"/>
        </w:rPr>
        <w:t>S</w:t>
      </w:r>
      <w:r>
        <w:rPr>
          <w:rFonts w:ascii="Arial" w:hAnsi="Arial" w:cs="Arial"/>
          <w:sz w:val="20"/>
          <w:szCs w:val="20"/>
        </w:rPr>
        <w:t xml:space="preserve">. Assistência ao câncer entre crianças e adolescentes: mapeamento </w:t>
      </w:r>
      <w:r w:rsidRPr="00224036">
        <w:rPr>
          <w:rFonts w:ascii="Arial" w:hAnsi="Arial" w:cs="Arial"/>
          <w:sz w:val="20"/>
          <w:szCs w:val="20"/>
        </w:rPr>
        <w:t xml:space="preserve">dos fluxos origem-destino no Brasil. </w:t>
      </w:r>
      <w:proofErr w:type="spellStart"/>
      <w:r w:rsidRPr="00224036">
        <w:rPr>
          <w:rFonts w:ascii="Arial" w:hAnsi="Arial" w:cs="Arial"/>
          <w:sz w:val="20"/>
          <w:szCs w:val="20"/>
        </w:rPr>
        <w:t>Rev</w:t>
      </w:r>
      <w:proofErr w:type="spellEnd"/>
      <w:r w:rsidRPr="00224036">
        <w:rPr>
          <w:rFonts w:ascii="Arial" w:hAnsi="Arial" w:cs="Arial"/>
          <w:sz w:val="20"/>
          <w:szCs w:val="20"/>
        </w:rPr>
        <w:t xml:space="preserve"> Saúde Pública. 2013;47(2):368-78.  </w:t>
      </w:r>
      <w:proofErr w:type="spellStart"/>
      <w:r w:rsidRPr="00224036">
        <w:rPr>
          <w:rFonts w:ascii="Arial" w:hAnsi="Arial" w:cs="Arial"/>
          <w:sz w:val="20"/>
          <w:szCs w:val="20"/>
        </w:rPr>
        <w:t>doi</w:t>
      </w:r>
      <w:proofErr w:type="spellEnd"/>
      <w:r w:rsidRPr="00224036">
        <w:rPr>
          <w:rFonts w:ascii="Arial" w:hAnsi="Arial" w:cs="Arial"/>
          <w:sz w:val="20"/>
          <w:szCs w:val="20"/>
        </w:rPr>
        <w:t xml:space="preserve">:  </w:t>
      </w:r>
      <w:hyperlink r:id="rId12" w:history="1">
        <w:r w:rsidRPr="00226CA7">
          <w:rPr>
            <w:rStyle w:val="Hyperlink"/>
            <w:rFonts w:ascii="Arial" w:hAnsi="Arial" w:cs="Arial"/>
            <w:sz w:val="20"/>
            <w:szCs w:val="20"/>
          </w:rPr>
          <w:t>https://doi.org/10.1590/S0034-8910.2013047004305</w:t>
        </w:r>
      </w:hyperlink>
    </w:p>
    <w:p w14:paraId="6486A07B" w14:textId="23D6BFA1" w:rsidR="00753E04" w:rsidRPr="00233581" w:rsidRDefault="00753E04" w:rsidP="00FB6DAC">
      <w:pPr>
        <w:spacing w:before="120" w:after="120" w:line="240" w:lineRule="auto"/>
        <w:rPr>
          <w:rFonts w:ascii="Arial" w:hAnsi="Arial" w:cs="Arial"/>
          <w:sz w:val="20"/>
          <w:szCs w:val="20"/>
        </w:rPr>
      </w:pPr>
      <w:r w:rsidRPr="00233581">
        <w:rPr>
          <w:rFonts w:ascii="Arial" w:hAnsi="Arial" w:cs="Arial"/>
          <w:sz w:val="20"/>
          <w:szCs w:val="20"/>
        </w:rPr>
        <w:t xml:space="preserve">LOVATTO, M. V. P. ; MITTELMANN, T. H. ; COSTA, T. S. M. A. ; OLIVEIRA FRIESTINO, J.K. ; ROSSETTO, M. . Análise Documental em Relação ao Fluxo de Assistência do Câncer Infantojuvenil em Santa Catarina. In: Jane Kelly Oliveira </w:t>
      </w:r>
      <w:proofErr w:type="spellStart"/>
      <w:r w:rsidRPr="00233581">
        <w:rPr>
          <w:rFonts w:ascii="Arial" w:hAnsi="Arial" w:cs="Arial"/>
          <w:sz w:val="20"/>
          <w:szCs w:val="20"/>
        </w:rPr>
        <w:t>Friestino</w:t>
      </w:r>
      <w:proofErr w:type="spellEnd"/>
      <w:r w:rsidRPr="00233581">
        <w:rPr>
          <w:rFonts w:ascii="Arial" w:hAnsi="Arial" w:cs="Arial"/>
          <w:sz w:val="20"/>
          <w:szCs w:val="20"/>
        </w:rPr>
        <w:t xml:space="preserve">; Maíra Rossetto; Vander Monteiro da Conceição. (Org.). Câncer infanto-juvenil : pesquisas epidemiológicas e organização dos serviços em Santa Catarina. 1ed.Goiânia: Editora Espaço Acadêmico, 2020, v. , p. 21-32. </w:t>
      </w:r>
    </w:p>
    <w:p w14:paraId="64082406" w14:textId="26A560CE" w:rsidR="002F31A9" w:rsidRPr="00212E70" w:rsidRDefault="002F31A9" w:rsidP="00FB6DAC">
      <w:pPr>
        <w:pStyle w:val="Textodecomentrio"/>
        <w:spacing w:before="120" w:after="120"/>
        <w:rPr>
          <w:rFonts w:ascii="Times" w:eastAsia="Times New Roman" w:hAnsi="Times" w:cs="Times New Roman"/>
        </w:rPr>
      </w:pPr>
      <w:r w:rsidRPr="00233581">
        <w:rPr>
          <w:rFonts w:ascii="Arial" w:hAnsi="Arial" w:cs="Arial"/>
        </w:rPr>
        <w:lastRenderedPageBreak/>
        <w:t xml:space="preserve">NUMICO, G., et al. </w:t>
      </w:r>
      <w:r w:rsidRPr="00212E70">
        <w:rPr>
          <w:rFonts w:ascii="Arial" w:hAnsi="Arial" w:cs="Arial"/>
          <w:lang w:val="en-GB"/>
        </w:rPr>
        <w:t xml:space="preserve">The hospital care of patients with cancer: a retrospective analysis of the characteristics of their hospital stay in comparison with other medical conditions. </w:t>
      </w:r>
      <w:proofErr w:type="spellStart"/>
      <w:r w:rsidRPr="00233581">
        <w:rPr>
          <w:rFonts w:ascii="Arial" w:hAnsi="Arial" w:cs="Arial"/>
        </w:rPr>
        <w:t>Eur</w:t>
      </w:r>
      <w:proofErr w:type="spellEnd"/>
      <w:r w:rsidRPr="00233581">
        <w:rPr>
          <w:rFonts w:ascii="Arial" w:hAnsi="Arial" w:cs="Arial"/>
        </w:rPr>
        <w:t xml:space="preserve"> J </w:t>
      </w:r>
      <w:proofErr w:type="spellStart"/>
      <w:r w:rsidRPr="00233581">
        <w:rPr>
          <w:rFonts w:ascii="Arial" w:hAnsi="Arial" w:cs="Arial"/>
        </w:rPr>
        <w:t>Cancer</w:t>
      </w:r>
      <w:proofErr w:type="spellEnd"/>
      <w:r w:rsidRPr="00233581">
        <w:rPr>
          <w:rFonts w:ascii="Arial" w:hAnsi="Arial" w:cs="Arial"/>
        </w:rPr>
        <w:t xml:space="preserve">. 2020 </w:t>
      </w:r>
      <w:proofErr w:type="spellStart"/>
      <w:r w:rsidRPr="00233581">
        <w:rPr>
          <w:rFonts w:ascii="Arial" w:hAnsi="Arial" w:cs="Arial"/>
        </w:rPr>
        <w:t>Nov</w:t>
      </w:r>
      <w:proofErr w:type="spellEnd"/>
      <w:r w:rsidRPr="00233581">
        <w:rPr>
          <w:rFonts w:ascii="Arial" w:hAnsi="Arial" w:cs="Arial"/>
        </w:rPr>
        <w:t>, v. 1399, p. 99-106. DOI: 10.1016/j.ejca.2020.08.023.</w:t>
      </w:r>
    </w:p>
    <w:p w14:paraId="1D30CE03" w14:textId="1BC778DC" w:rsidR="00E9729A" w:rsidRPr="00233581" w:rsidRDefault="00E9729A" w:rsidP="00FB6DAC">
      <w:pPr>
        <w:spacing w:before="120" w:after="120" w:line="240" w:lineRule="auto"/>
        <w:rPr>
          <w:rFonts w:ascii="Arial" w:hAnsi="Arial" w:cs="Arial"/>
          <w:sz w:val="20"/>
          <w:szCs w:val="20"/>
        </w:rPr>
      </w:pPr>
      <w:r w:rsidRPr="00233581">
        <w:rPr>
          <w:rFonts w:ascii="Arial" w:hAnsi="Arial" w:cs="Arial"/>
          <w:sz w:val="20"/>
          <w:szCs w:val="20"/>
        </w:rPr>
        <w:t xml:space="preserve">PIRES, L.J.A. O Câncer Infantojuvenil nas Políticas Públicas no Estado do Rio de Janeiro, 2013-2021. Rev. bras. </w:t>
      </w:r>
      <w:proofErr w:type="spellStart"/>
      <w:r w:rsidRPr="00233581">
        <w:rPr>
          <w:rFonts w:ascii="Arial" w:hAnsi="Arial" w:cs="Arial"/>
          <w:sz w:val="20"/>
          <w:szCs w:val="20"/>
        </w:rPr>
        <w:t>cancerol</w:t>
      </w:r>
      <w:proofErr w:type="spellEnd"/>
      <w:r w:rsidRPr="00233581">
        <w:rPr>
          <w:rFonts w:ascii="Arial" w:hAnsi="Arial" w:cs="Arial"/>
          <w:sz w:val="20"/>
          <w:szCs w:val="20"/>
        </w:rPr>
        <w:t>. 2018, v. 64, n. 3, p. 397-400. DOI: https://doi.org/10.32635/2176-9745.RBC.2018v64n3.46.</w:t>
      </w:r>
    </w:p>
    <w:p w14:paraId="1C9FDB24" w14:textId="3D377309" w:rsidR="006905F9" w:rsidRPr="00233581" w:rsidRDefault="006905F9" w:rsidP="00FB6DAC">
      <w:pPr>
        <w:spacing w:before="120" w:after="120" w:line="240" w:lineRule="auto"/>
        <w:rPr>
          <w:rFonts w:ascii="Arial" w:hAnsi="Arial" w:cs="Arial"/>
          <w:sz w:val="20"/>
          <w:szCs w:val="20"/>
        </w:rPr>
      </w:pPr>
      <w:r w:rsidRPr="00233581">
        <w:rPr>
          <w:rFonts w:ascii="Arial" w:hAnsi="Arial" w:cs="Arial"/>
          <w:sz w:val="20"/>
          <w:szCs w:val="20"/>
        </w:rPr>
        <w:t>SANTA CATARINA. Secretaria Estadual de Saúde. Plano Diretor de Regionalização. Florianópolis. [Internet] 2018 [acesso em 08 maio 2021]. Disponível em: http://www.saude.sc.gov.br/index.php/informacoes-gerais-documentos/plane-jamento-em-saude/instrumentos-de-gestao-estadual/plano-diretor-de-regionalizacao/14617-plano-diretor-de-regionalizacao-2018/file.</w:t>
      </w:r>
    </w:p>
    <w:p w14:paraId="04BA9E4B" w14:textId="72A4E975" w:rsidR="002A46B0" w:rsidRPr="00233581" w:rsidRDefault="002A46B0" w:rsidP="00FB6DAC">
      <w:pPr>
        <w:spacing w:before="120" w:after="120" w:line="240" w:lineRule="auto"/>
        <w:rPr>
          <w:rFonts w:ascii="Arial" w:hAnsi="Arial" w:cs="Arial"/>
          <w:sz w:val="20"/>
          <w:szCs w:val="20"/>
        </w:rPr>
      </w:pPr>
      <w:r w:rsidRPr="00233581">
        <w:rPr>
          <w:rFonts w:ascii="Arial" w:hAnsi="Arial" w:cs="Arial"/>
          <w:sz w:val="20"/>
          <w:szCs w:val="20"/>
        </w:rPr>
        <w:t xml:space="preserve">SILVA, B.Q.; et al.. Distribuição de óbitos de câncer infanto-juvenil nas regionais de saúde do estado do Rio de Janeiro. Rev. </w:t>
      </w:r>
      <w:proofErr w:type="spellStart"/>
      <w:r w:rsidRPr="00233581">
        <w:rPr>
          <w:rFonts w:ascii="Arial" w:hAnsi="Arial" w:cs="Arial"/>
          <w:sz w:val="20"/>
          <w:szCs w:val="20"/>
        </w:rPr>
        <w:t>pesqui</w:t>
      </w:r>
      <w:proofErr w:type="spellEnd"/>
      <w:r w:rsidRPr="00233581">
        <w:rPr>
          <w:rFonts w:ascii="Arial" w:hAnsi="Arial" w:cs="Arial"/>
          <w:sz w:val="20"/>
          <w:szCs w:val="20"/>
        </w:rPr>
        <w:t xml:space="preserve">. </w:t>
      </w:r>
      <w:proofErr w:type="spellStart"/>
      <w:r w:rsidRPr="00233581">
        <w:rPr>
          <w:rFonts w:ascii="Arial" w:hAnsi="Arial" w:cs="Arial"/>
          <w:sz w:val="20"/>
          <w:szCs w:val="20"/>
        </w:rPr>
        <w:t>cuid</w:t>
      </w:r>
      <w:proofErr w:type="spellEnd"/>
      <w:r w:rsidRPr="00233581">
        <w:rPr>
          <w:rFonts w:ascii="Arial" w:hAnsi="Arial" w:cs="Arial"/>
          <w:sz w:val="20"/>
          <w:szCs w:val="20"/>
        </w:rPr>
        <w:t>. fundam. 2020, v.12, p. 890-896. DOI: http://dx.doi.org/10.9789/2175-5361.rpcfo.v12.7916.</w:t>
      </w:r>
    </w:p>
    <w:p w14:paraId="3237440F" w14:textId="77777777" w:rsidR="00121C63" w:rsidRPr="00212E70" w:rsidRDefault="00121C63" w:rsidP="00FB6DAC">
      <w:pPr>
        <w:spacing w:before="120" w:after="120" w:line="240" w:lineRule="auto"/>
        <w:rPr>
          <w:rFonts w:ascii="Arial" w:hAnsi="Arial" w:cs="Arial"/>
          <w:sz w:val="20"/>
          <w:szCs w:val="20"/>
          <w:lang w:val="en-GB"/>
        </w:rPr>
      </w:pPr>
      <w:r w:rsidRPr="00233581">
        <w:rPr>
          <w:rFonts w:ascii="Arial" w:hAnsi="Arial" w:cs="Arial"/>
          <w:sz w:val="20"/>
          <w:szCs w:val="20"/>
        </w:rPr>
        <w:t xml:space="preserve">STELIAROVA-FOUCHER E et al. </w:t>
      </w:r>
      <w:r w:rsidRPr="00212E70">
        <w:rPr>
          <w:rFonts w:ascii="Arial" w:hAnsi="Arial" w:cs="Arial"/>
          <w:sz w:val="20"/>
          <w:szCs w:val="20"/>
          <w:lang w:val="en-GB"/>
        </w:rPr>
        <w:t>Changing geographical patterns and trends in cancer incidence in children and adolescents in Europe, 1991–2010 (Automated Childhood Cancer Information System): a population-based study. Lancet – Oncology, v. 19, n. 9, p. 1159-1169, 2018</w:t>
      </w:r>
    </w:p>
    <w:p w14:paraId="676C202C" w14:textId="18699B3A" w:rsidR="0043747A" w:rsidRPr="00233581" w:rsidRDefault="00443CD0" w:rsidP="00FB6DAC">
      <w:pPr>
        <w:spacing w:before="120" w:after="120" w:line="240" w:lineRule="auto"/>
        <w:rPr>
          <w:rFonts w:ascii="Arial" w:hAnsi="Arial" w:cs="Arial"/>
          <w:sz w:val="20"/>
          <w:szCs w:val="20"/>
        </w:rPr>
      </w:pPr>
      <w:r w:rsidRPr="00212E70">
        <w:rPr>
          <w:rFonts w:ascii="Arial" w:hAnsi="Arial" w:cs="Arial"/>
          <w:sz w:val="20"/>
          <w:szCs w:val="20"/>
          <w:lang w:val="en-GB"/>
        </w:rPr>
        <w:t xml:space="preserve">SZWARCWALD, C. L.; ANDRADE, C. T.; BASTOS, F. I. Income inequality, residential poverty clustering and infant mortality: a study in Rio de Janeiro, Brazil. </w:t>
      </w:r>
      <w:r w:rsidRPr="00233581">
        <w:rPr>
          <w:rFonts w:ascii="Arial" w:hAnsi="Arial" w:cs="Arial"/>
          <w:sz w:val="20"/>
          <w:szCs w:val="20"/>
        </w:rPr>
        <w:t>Social Science &amp; Medicine, v. 55. n. 12, p. 2083–2092, 2002.</w:t>
      </w:r>
      <w:r w:rsidR="00863513" w:rsidRPr="00233581">
        <w:rPr>
          <w:rFonts w:ascii="Arial" w:hAnsi="Arial" w:cs="Arial"/>
          <w:sz w:val="20"/>
          <w:szCs w:val="20"/>
        </w:rPr>
        <w:t xml:space="preserve"> </w:t>
      </w:r>
    </w:p>
    <w:sectPr w:rsidR="0043747A" w:rsidRPr="00233581" w:rsidSect="00FB6DAC">
      <w:headerReference w:type="default" r:id="rId13"/>
      <w:footerReference w:type="default" r:id="rId14"/>
      <w:pgSz w:w="11906" w:h="16838"/>
      <w:pgMar w:top="1418" w:right="1134" w:bottom="1418" w:left="1701" w:header="709" w:footer="709" w:gutter="0"/>
      <w:pgNumType w:start="45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42D14" w14:textId="77777777" w:rsidR="006B44AB" w:rsidRDefault="006B44AB" w:rsidP="00D34258">
      <w:pPr>
        <w:spacing w:after="0" w:line="240" w:lineRule="auto"/>
      </w:pPr>
      <w:r>
        <w:separator/>
      </w:r>
    </w:p>
  </w:endnote>
  <w:endnote w:type="continuationSeparator" w:id="0">
    <w:p w14:paraId="370D7772" w14:textId="77777777" w:rsidR="006B44AB" w:rsidRDefault="006B44AB" w:rsidP="00D34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1310926"/>
      <w:docPartObj>
        <w:docPartGallery w:val="Page Numbers (Bottom of Page)"/>
        <w:docPartUnique/>
      </w:docPartObj>
    </w:sdtPr>
    <w:sdtContent>
      <w:p w14:paraId="7685E6A2" w14:textId="0236214E" w:rsidR="00FB6DAC" w:rsidRDefault="00FB6DAC">
        <w:pPr>
          <w:pStyle w:val="Rodap"/>
          <w:jc w:val="right"/>
        </w:pPr>
        <w:r>
          <w:fldChar w:fldCharType="begin"/>
        </w:r>
        <w:r>
          <w:instrText>PAGE   \* MERGEFORMAT</w:instrText>
        </w:r>
        <w:r>
          <w:fldChar w:fldCharType="separate"/>
        </w:r>
        <w:r>
          <w:t>2</w:t>
        </w:r>
        <w:r>
          <w:fldChar w:fldCharType="end"/>
        </w:r>
      </w:p>
    </w:sdtContent>
  </w:sdt>
  <w:p w14:paraId="28FAB59A" w14:textId="77777777" w:rsidR="00EE2A52" w:rsidRDefault="00EE2A5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2349B" w14:textId="77777777" w:rsidR="006B44AB" w:rsidRDefault="006B44AB" w:rsidP="00D34258">
      <w:pPr>
        <w:spacing w:after="0" w:line="240" w:lineRule="auto"/>
      </w:pPr>
      <w:r>
        <w:separator/>
      </w:r>
    </w:p>
  </w:footnote>
  <w:footnote w:type="continuationSeparator" w:id="0">
    <w:p w14:paraId="0419D471" w14:textId="77777777" w:rsidR="006B44AB" w:rsidRDefault="006B44AB" w:rsidP="00D34258">
      <w:pPr>
        <w:spacing w:after="0" w:line="240" w:lineRule="auto"/>
      </w:pPr>
      <w:r>
        <w:continuationSeparator/>
      </w:r>
    </w:p>
  </w:footnote>
  <w:footnote w:id="1">
    <w:p w14:paraId="4C9BB72A" w14:textId="038DB18E" w:rsidR="00EE2A52" w:rsidRDefault="00EE2A52">
      <w:pPr>
        <w:pStyle w:val="Textodenotaderodap"/>
      </w:pPr>
      <w:r>
        <w:rPr>
          <w:rStyle w:val="Refdenotaderodap"/>
        </w:rPr>
        <w:footnoteRef/>
      </w:r>
      <w:r>
        <w:t xml:space="preserve"> </w:t>
      </w:r>
      <w:r w:rsidRPr="00607A21">
        <w:t>Docente da Universidade Federal da Fronteira Sul  - UFFS</w:t>
      </w:r>
      <w:r w:rsidRPr="00607A21">
        <w:rPr>
          <w:i/>
        </w:rPr>
        <w:t xml:space="preserve"> campus</w:t>
      </w:r>
      <w:r w:rsidRPr="00607A21">
        <w:t xml:space="preserve"> Chapecó. Pesquisadora colaboradora do Departamento de Saúde Coletiva da Universidade Estadual de Campinas – UNICAMP; jane.friestino@uffs.edu.br</w:t>
      </w:r>
    </w:p>
  </w:footnote>
  <w:footnote w:id="2">
    <w:p w14:paraId="0CCEA3FF" w14:textId="2275B718" w:rsidR="00EE2A52" w:rsidRDefault="00EE2A52">
      <w:pPr>
        <w:pStyle w:val="Textodenotaderodap"/>
      </w:pPr>
      <w:r>
        <w:rPr>
          <w:rStyle w:val="Refdenotaderodap"/>
        </w:rPr>
        <w:footnoteRef/>
      </w:r>
      <w:r>
        <w:t xml:space="preserve"> Docente da Universidade Federal de Uberlandia - UFU; </w:t>
      </w:r>
      <w:r w:rsidRPr="00607A21">
        <w:t>rivaldofaria.geo@gmail.com</w:t>
      </w:r>
    </w:p>
  </w:footnote>
  <w:footnote w:id="3">
    <w:p w14:paraId="6E762A07" w14:textId="373723E3" w:rsidR="00EE2A52" w:rsidRDefault="00EE2A52">
      <w:pPr>
        <w:pStyle w:val="Textodenotaderodap"/>
      </w:pPr>
      <w:r>
        <w:rPr>
          <w:rStyle w:val="Refdenotaderodap"/>
        </w:rPr>
        <w:footnoteRef/>
      </w:r>
      <w:r>
        <w:t xml:space="preserve"> Docente do Departamento de Saúde Coletiva. Faculdade de Ciências Médicas. Universidade Estadual de Campinas – UNICAMP; primaria@unicamp.br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BFDB6" w14:textId="60377607" w:rsidR="00EE2A52" w:rsidRDefault="00EE2A52">
    <w:pPr>
      <w:pStyle w:val="Cabealho"/>
      <w:jc w:val="right"/>
    </w:pPr>
  </w:p>
  <w:p w14:paraId="12C0F926" w14:textId="232A5AE7" w:rsidR="00EE2A52" w:rsidRDefault="00212E70">
    <w:pPr>
      <w:pStyle w:val="Cabealho"/>
    </w:pPr>
    <w:r>
      <w:rPr>
        <w:noProof/>
      </w:rPr>
      <w:drawing>
        <wp:inline distT="0" distB="0" distL="0" distR="0" wp14:anchorId="5AFF984B" wp14:editId="1F83ED11">
          <wp:extent cx="5760085" cy="130238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1302385"/>
                  </a:xfrm>
                  <a:prstGeom prst="rect">
                    <a:avLst/>
                  </a:prstGeom>
                  <a:noFill/>
                  <a:ln>
                    <a:noFill/>
                  </a:ln>
                </pic:spPr>
              </pic:pic>
            </a:graphicData>
          </a:graphic>
        </wp:inline>
      </w:drawing>
    </w:r>
  </w:p>
  <w:p w14:paraId="62B18202" w14:textId="083EA077" w:rsidR="00FB6DAC" w:rsidRDefault="00FB6DAC" w:rsidP="00FB6DAC">
    <w:pPr>
      <w:pStyle w:val="Cabealho"/>
      <w:jc w:val="both"/>
      <w:rPr>
        <w:rFonts w:ascii="Arial" w:hAnsi="Arial" w:cs="Arial"/>
        <w:b/>
        <w:bCs/>
        <w:color w:val="000000"/>
        <w:sz w:val="16"/>
        <w:szCs w:val="16"/>
      </w:rPr>
    </w:pPr>
    <w:r>
      <w:rPr>
        <w:color w:val="000000"/>
        <w:sz w:val="16"/>
        <w:szCs w:val="16"/>
      </w:rPr>
      <w:t>FRIESTINO, J.K.O.; FARIA, R.M.; FRANCISCO, P.M.S.B</w:t>
    </w:r>
    <w:r>
      <w:rPr>
        <w:color w:val="000000"/>
        <w:sz w:val="16"/>
        <w:szCs w:val="16"/>
      </w:rPr>
      <w:t>.</w:t>
    </w:r>
    <w:r>
      <w:rPr>
        <w:rFonts w:cs="Arial"/>
        <w:color w:val="000000"/>
        <w:sz w:val="16"/>
        <w:szCs w:val="16"/>
      </w:rPr>
      <w:t xml:space="preserve"> </w:t>
    </w:r>
    <w:r>
      <w:rPr>
        <w:b/>
        <w:bCs/>
        <w:color w:val="000000"/>
        <w:sz w:val="16"/>
        <w:szCs w:val="16"/>
      </w:rPr>
      <w:t xml:space="preserve">Ocorrência de câncer na primeira infância em Santa Catarina: </w:t>
    </w:r>
    <w:r>
      <w:rPr>
        <w:color w:val="000000"/>
        <w:sz w:val="16"/>
        <w:szCs w:val="16"/>
      </w:rPr>
      <w:t>análise dos registros hospitalares</w:t>
    </w:r>
    <w:r>
      <w:rPr>
        <w:rFonts w:ascii="Arial" w:hAnsi="Arial" w:cs="Arial"/>
        <w:color w:val="000000"/>
        <w:sz w:val="16"/>
        <w:szCs w:val="16"/>
      </w:rPr>
      <w:t>. In. Simpósio Nacional de Geografia da Saúde: dimensões geográficas dos impactos e desafios das pandemias. X., 2021, Campina Grande. Anais [...]. Campina Grande: UFCG, 2021. p.</w:t>
    </w:r>
    <w:r>
      <w:rPr>
        <w:color w:val="000000"/>
        <w:sz w:val="16"/>
        <w:szCs w:val="16"/>
      </w:rPr>
      <w:t xml:space="preserve"> </w:t>
    </w:r>
    <w:r>
      <w:rPr>
        <w:color w:val="000000"/>
        <w:sz w:val="16"/>
        <w:szCs w:val="16"/>
      </w:rPr>
      <w:t>45</w:t>
    </w:r>
    <w:r>
      <w:rPr>
        <w:color w:val="000000"/>
        <w:sz w:val="16"/>
        <w:szCs w:val="16"/>
      </w:rPr>
      <w:t>7-466</w:t>
    </w:r>
    <w:r>
      <w:rPr>
        <w:rFonts w:ascii="Arial" w:hAnsi="Arial" w:cs="Arial"/>
        <w:color w:val="000000"/>
        <w:sz w:val="16"/>
        <w:szCs w:val="16"/>
      </w:rPr>
      <w:t xml:space="preserve">.  Disponível em </w:t>
    </w:r>
    <w:hyperlink r:id="rId2" w:history="1">
      <w:r>
        <w:rPr>
          <w:rStyle w:val="Hyperlink"/>
          <w:rFonts w:ascii="Arial" w:hAnsi="Arial" w:cs="Arial"/>
          <w:sz w:val="16"/>
          <w:szCs w:val="16"/>
        </w:rPr>
        <w:t>https://www.anaisgeosaude.com</w:t>
      </w:r>
    </w:hyperlink>
    <w:r>
      <w:rPr>
        <w:rFonts w:ascii="Arial" w:hAnsi="Arial" w:cs="Arial"/>
        <w:color w:val="000000"/>
        <w:sz w:val="16"/>
        <w:szCs w:val="16"/>
      </w:rPr>
      <w:t xml:space="preserve">.  </w:t>
    </w:r>
    <w:r>
      <w:rPr>
        <w:rFonts w:ascii="Arial" w:hAnsi="Arial" w:cs="Arial"/>
        <w:b/>
        <w:bCs/>
        <w:color w:val="000000"/>
        <w:sz w:val="16"/>
        <w:szCs w:val="16"/>
      </w:rPr>
      <w:t>ISSN 1980-5829</w:t>
    </w:r>
  </w:p>
  <w:p w14:paraId="2AEE0C76" w14:textId="77777777" w:rsidR="00212E70" w:rsidRDefault="00212E70">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6251E"/>
    <w:rsid w:val="00001EFF"/>
    <w:rsid w:val="00016499"/>
    <w:rsid w:val="00020D58"/>
    <w:rsid w:val="00021350"/>
    <w:rsid w:val="000219F0"/>
    <w:rsid w:val="00035321"/>
    <w:rsid w:val="000404A7"/>
    <w:rsid w:val="000453E7"/>
    <w:rsid w:val="00047E34"/>
    <w:rsid w:val="00054942"/>
    <w:rsid w:val="00065CA8"/>
    <w:rsid w:val="00075B86"/>
    <w:rsid w:val="000832B3"/>
    <w:rsid w:val="0009133F"/>
    <w:rsid w:val="000A4E4F"/>
    <w:rsid w:val="000B64A8"/>
    <w:rsid w:val="000C3D88"/>
    <w:rsid w:val="000C6797"/>
    <w:rsid w:val="000D669A"/>
    <w:rsid w:val="000E36BA"/>
    <w:rsid w:val="00100633"/>
    <w:rsid w:val="0010371C"/>
    <w:rsid w:val="00105C6C"/>
    <w:rsid w:val="0011129A"/>
    <w:rsid w:val="001141D8"/>
    <w:rsid w:val="00117ED2"/>
    <w:rsid w:val="00120DCC"/>
    <w:rsid w:val="00120ECF"/>
    <w:rsid w:val="00121C63"/>
    <w:rsid w:val="0012484F"/>
    <w:rsid w:val="001350BF"/>
    <w:rsid w:val="00137F88"/>
    <w:rsid w:val="0014114B"/>
    <w:rsid w:val="001434CA"/>
    <w:rsid w:val="00154E53"/>
    <w:rsid w:val="001563DC"/>
    <w:rsid w:val="00163AF1"/>
    <w:rsid w:val="0016432B"/>
    <w:rsid w:val="00171C9B"/>
    <w:rsid w:val="00171F37"/>
    <w:rsid w:val="00174C11"/>
    <w:rsid w:val="001937BE"/>
    <w:rsid w:val="001A1541"/>
    <w:rsid w:val="001A6A34"/>
    <w:rsid w:val="001B0972"/>
    <w:rsid w:val="001C2605"/>
    <w:rsid w:val="001D2529"/>
    <w:rsid w:val="001E63B1"/>
    <w:rsid w:val="0020309D"/>
    <w:rsid w:val="00203C47"/>
    <w:rsid w:val="00205FD6"/>
    <w:rsid w:val="00207D3E"/>
    <w:rsid w:val="00212E70"/>
    <w:rsid w:val="00224036"/>
    <w:rsid w:val="00224A3B"/>
    <w:rsid w:val="002253B6"/>
    <w:rsid w:val="00226FE9"/>
    <w:rsid w:val="00233581"/>
    <w:rsid w:val="00241697"/>
    <w:rsid w:val="002436FC"/>
    <w:rsid w:val="0024647A"/>
    <w:rsid w:val="0025101F"/>
    <w:rsid w:val="00255ED1"/>
    <w:rsid w:val="0025782D"/>
    <w:rsid w:val="00262EB2"/>
    <w:rsid w:val="00264087"/>
    <w:rsid w:val="00264100"/>
    <w:rsid w:val="0029156E"/>
    <w:rsid w:val="00295FA0"/>
    <w:rsid w:val="002A46B0"/>
    <w:rsid w:val="002C490D"/>
    <w:rsid w:val="002C59DC"/>
    <w:rsid w:val="002C71BB"/>
    <w:rsid w:val="002D2B60"/>
    <w:rsid w:val="002D6EDA"/>
    <w:rsid w:val="002D7D17"/>
    <w:rsid w:val="002E4FE1"/>
    <w:rsid w:val="002F31A9"/>
    <w:rsid w:val="002F3BFE"/>
    <w:rsid w:val="002F7AF6"/>
    <w:rsid w:val="0030093B"/>
    <w:rsid w:val="00304D75"/>
    <w:rsid w:val="00311AC0"/>
    <w:rsid w:val="00316682"/>
    <w:rsid w:val="00331B6E"/>
    <w:rsid w:val="0033232D"/>
    <w:rsid w:val="003326DB"/>
    <w:rsid w:val="00335B12"/>
    <w:rsid w:val="00345107"/>
    <w:rsid w:val="00345BC4"/>
    <w:rsid w:val="0034687A"/>
    <w:rsid w:val="00350FDA"/>
    <w:rsid w:val="003525CD"/>
    <w:rsid w:val="00355E79"/>
    <w:rsid w:val="00365141"/>
    <w:rsid w:val="00366649"/>
    <w:rsid w:val="00376E2B"/>
    <w:rsid w:val="00393904"/>
    <w:rsid w:val="003A5232"/>
    <w:rsid w:val="003A6ACF"/>
    <w:rsid w:val="003B2683"/>
    <w:rsid w:val="003B6732"/>
    <w:rsid w:val="003C6FDF"/>
    <w:rsid w:val="003C7926"/>
    <w:rsid w:val="003E670B"/>
    <w:rsid w:val="003F0A12"/>
    <w:rsid w:val="00404BAD"/>
    <w:rsid w:val="00416588"/>
    <w:rsid w:val="00421BC4"/>
    <w:rsid w:val="00422ABE"/>
    <w:rsid w:val="0042330D"/>
    <w:rsid w:val="00424F73"/>
    <w:rsid w:val="00427C0D"/>
    <w:rsid w:val="004326F4"/>
    <w:rsid w:val="00434D08"/>
    <w:rsid w:val="0043747A"/>
    <w:rsid w:val="00443CD0"/>
    <w:rsid w:val="00445927"/>
    <w:rsid w:val="00445A57"/>
    <w:rsid w:val="00446D3D"/>
    <w:rsid w:val="00456198"/>
    <w:rsid w:val="00456A9F"/>
    <w:rsid w:val="00464E1A"/>
    <w:rsid w:val="00465F0E"/>
    <w:rsid w:val="004723AF"/>
    <w:rsid w:val="0047413F"/>
    <w:rsid w:val="00474392"/>
    <w:rsid w:val="00486EB8"/>
    <w:rsid w:val="00493999"/>
    <w:rsid w:val="004A2BD6"/>
    <w:rsid w:val="004B387B"/>
    <w:rsid w:val="004B7895"/>
    <w:rsid w:val="004C0001"/>
    <w:rsid w:val="004D76FE"/>
    <w:rsid w:val="004E2AA2"/>
    <w:rsid w:val="004E2CB9"/>
    <w:rsid w:val="004E4219"/>
    <w:rsid w:val="004E64B5"/>
    <w:rsid w:val="005023E7"/>
    <w:rsid w:val="00506F17"/>
    <w:rsid w:val="005109AA"/>
    <w:rsid w:val="00514E4D"/>
    <w:rsid w:val="005349D3"/>
    <w:rsid w:val="0054725D"/>
    <w:rsid w:val="00550524"/>
    <w:rsid w:val="005548C6"/>
    <w:rsid w:val="005552D3"/>
    <w:rsid w:val="00561B54"/>
    <w:rsid w:val="00563341"/>
    <w:rsid w:val="005735D0"/>
    <w:rsid w:val="00573777"/>
    <w:rsid w:val="00581C58"/>
    <w:rsid w:val="00582ED7"/>
    <w:rsid w:val="00584A5A"/>
    <w:rsid w:val="005867E8"/>
    <w:rsid w:val="00592870"/>
    <w:rsid w:val="005A559C"/>
    <w:rsid w:val="005A6005"/>
    <w:rsid w:val="005B16DD"/>
    <w:rsid w:val="005C13BD"/>
    <w:rsid w:val="005C2A4F"/>
    <w:rsid w:val="005C6D0E"/>
    <w:rsid w:val="005C6EC4"/>
    <w:rsid w:val="005D696A"/>
    <w:rsid w:val="005D7FB1"/>
    <w:rsid w:val="005E01F5"/>
    <w:rsid w:val="005F58C2"/>
    <w:rsid w:val="005F6B5D"/>
    <w:rsid w:val="00604DB7"/>
    <w:rsid w:val="00607A21"/>
    <w:rsid w:val="00611F2D"/>
    <w:rsid w:val="006128B0"/>
    <w:rsid w:val="0061598D"/>
    <w:rsid w:val="00617537"/>
    <w:rsid w:val="00623D4C"/>
    <w:rsid w:val="006269FA"/>
    <w:rsid w:val="00642E8E"/>
    <w:rsid w:val="00644BFC"/>
    <w:rsid w:val="00646A9A"/>
    <w:rsid w:val="006470B2"/>
    <w:rsid w:val="00655EFC"/>
    <w:rsid w:val="00657843"/>
    <w:rsid w:val="0066251E"/>
    <w:rsid w:val="00663A61"/>
    <w:rsid w:val="00664943"/>
    <w:rsid w:val="00665BBF"/>
    <w:rsid w:val="00667AAA"/>
    <w:rsid w:val="00674B41"/>
    <w:rsid w:val="00676C57"/>
    <w:rsid w:val="00677EF8"/>
    <w:rsid w:val="006828BC"/>
    <w:rsid w:val="006839E1"/>
    <w:rsid w:val="0068708C"/>
    <w:rsid w:val="006905F9"/>
    <w:rsid w:val="006949E4"/>
    <w:rsid w:val="00695F9F"/>
    <w:rsid w:val="00696653"/>
    <w:rsid w:val="006967E8"/>
    <w:rsid w:val="00697682"/>
    <w:rsid w:val="006A2F0C"/>
    <w:rsid w:val="006A6459"/>
    <w:rsid w:val="006B32DC"/>
    <w:rsid w:val="006B44AB"/>
    <w:rsid w:val="006B5E22"/>
    <w:rsid w:val="006C2F2C"/>
    <w:rsid w:val="006D1267"/>
    <w:rsid w:val="006D2781"/>
    <w:rsid w:val="006D5BC5"/>
    <w:rsid w:val="006D7479"/>
    <w:rsid w:val="006E1C74"/>
    <w:rsid w:val="006E1E1F"/>
    <w:rsid w:val="006E2D65"/>
    <w:rsid w:val="006F51D3"/>
    <w:rsid w:val="006F55C9"/>
    <w:rsid w:val="00710602"/>
    <w:rsid w:val="0072639F"/>
    <w:rsid w:val="00734C4B"/>
    <w:rsid w:val="007375BA"/>
    <w:rsid w:val="0074443B"/>
    <w:rsid w:val="00744B4D"/>
    <w:rsid w:val="00744DA3"/>
    <w:rsid w:val="00746031"/>
    <w:rsid w:val="007530FA"/>
    <w:rsid w:val="0075392B"/>
    <w:rsid w:val="00753E04"/>
    <w:rsid w:val="00771A7B"/>
    <w:rsid w:val="00775715"/>
    <w:rsid w:val="007861D8"/>
    <w:rsid w:val="007A392F"/>
    <w:rsid w:val="007B4AE7"/>
    <w:rsid w:val="007B5FD3"/>
    <w:rsid w:val="007C3326"/>
    <w:rsid w:val="007D6374"/>
    <w:rsid w:val="007D7D11"/>
    <w:rsid w:val="007F04C0"/>
    <w:rsid w:val="007F162E"/>
    <w:rsid w:val="007F20CD"/>
    <w:rsid w:val="007F7E85"/>
    <w:rsid w:val="008017D9"/>
    <w:rsid w:val="00811167"/>
    <w:rsid w:val="00814058"/>
    <w:rsid w:val="008154C7"/>
    <w:rsid w:val="008252A5"/>
    <w:rsid w:val="0084071A"/>
    <w:rsid w:val="00863513"/>
    <w:rsid w:val="00867C1A"/>
    <w:rsid w:val="00871AFA"/>
    <w:rsid w:val="00872250"/>
    <w:rsid w:val="008747E0"/>
    <w:rsid w:val="00874F68"/>
    <w:rsid w:val="00895FFD"/>
    <w:rsid w:val="008A4063"/>
    <w:rsid w:val="008B0E42"/>
    <w:rsid w:val="008B1015"/>
    <w:rsid w:val="008B4572"/>
    <w:rsid w:val="008C23C7"/>
    <w:rsid w:val="008E1B0F"/>
    <w:rsid w:val="008E3A3A"/>
    <w:rsid w:val="008F2378"/>
    <w:rsid w:val="008F4134"/>
    <w:rsid w:val="00906B7F"/>
    <w:rsid w:val="00910B8A"/>
    <w:rsid w:val="00912CC0"/>
    <w:rsid w:val="00914638"/>
    <w:rsid w:val="0094002B"/>
    <w:rsid w:val="00943457"/>
    <w:rsid w:val="00945B10"/>
    <w:rsid w:val="0097081C"/>
    <w:rsid w:val="00975B89"/>
    <w:rsid w:val="00980C96"/>
    <w:rsid w:val="00981A8E"/>
    <w:rsid w:val="0099101E"/>
    <w:rsid w:val="009B3256"/>
    <w:rsid w:val="009D1979"/>
    <w:rsid w:val="009D1A07"/>
    <w:rsid w:val="00A14027"/>
    <w:rsid w:val="00A239F9"/>
    <w:rsid w:val="00A34719"/>
    <w:rsid w:val="00A43150"/>
    <w:rsid w:val="00A44C86"/>
    <w:rsid w:val="00A60883"/>
    <w:rsid w:val="00A6787E"/>
    <w:rsid w:val="00A67ED3"/>
    <w:rsid w:val="00A71FA4"/>
    <w:rsid w:val="00A8092A"/>
    <w:rsid w:val="00A8146F"/>
    <w:rsid w:val="00A8561E"/>
    <w:rsid w:val="00A969F8"/>
    <w:rsid w:val="00AA0FFC"/>
    <w:rsid w:val="00AA2A24"/>
    <w:rsid w:val="00AA482A"/>
    <w:rsid w:val="00AB2F3C"/>
    <w:rsid w:val="00AD04CC"/>
    <w:rsid w:val="00AD23DF"/>
    <w:rsid w:val="00AD3239"/>
    <w:rsid w:val="00AD4E4C"/>
    <w:rsid w:val="00AD57B9"/>
    <w:rsid w:val="00AE6613"/>
    <w:rsid w:val="00AF390C"/>
    <w:rsid w:val="00AF46DA"/>
    <w:rsid w:val="00B14668"/>
    <w:rsid w:val="00B149EA"/>
    <w:rsid w:val="00B21495"/>
    <w:rsid w:val="00B26FF2"/>
    <w:rsid w:val="00B272C4"/>
    <w:rsid w:val="00B27AE1"/>
    <w:rsid w:val="00B326CF"/>
    <w:rsid w:val="00B35D1A"/>
    <w:rsid w:val="00B44410"/>
    <w:rsid w:val="00B4514C"/>
    <w:rsid w:val="00B54A58"/>
    <w:rsid w:val="00B63DAE"/>
    <w:rsid w:val="00B857B1"/>
    <w:rsid w:val="00B86D32"/>
    <w:rsid w:val="00B87BAC"/>
    <w:rsid w:val="00B95D72"/>
    <w:rsid w:val="00BA6DA8"/>
    <w:rsid w:val="00BB6075"/>
    <w:rsid w:val="00BC44D3"/>
    <w:rsid w:val="00BC643C"/>
    <w:rsid w:val="00BC76CB"/>
    <w:rsid w:val="00BD1E14"/>
    <w:rsid w:val="00BD50B3"/>
    <w:rsid w:val="00BD6B8D"/>
    <w:rsid w:val="00BF2862"/>
    <w:rsid w:val="00C14810"/>
    <w:rsid w:val="00C17053"/>
    <w:rsid w:val="00C17C21"/>
    <w:rsid w:val="00C17F13"/>
    <w:rsid w:val="00C35D97"/>
    <w:rsid w:val="00C45758"/>
    <w:rsid w:val="00C52432"/>
    <w:rsid w:val="00C55E7F"/>
    <w:rsid w:val="00C60FE4"/>
    <w:rsid w:val="00C66BCF"/>
    <w:rsid w:val="00C76598"/>
    <w:rsid w:val="00C82748"/>
    <w:rsid w:val="00C84C8B"/>
    <w:rsid w:val="00C913C2"/>
    <w:rsid w:val="00C972C2"/>
    <w:rsid w:val="00CA3D5E"/>
    <w:rsid w:val="00CA7CBD"/>
    <w:rsid w:val="00CB251E"/>
    <w:rsid w:val="00CB2EF4"/>
    <w:rsid w:val="00CB5DE4"/>
    <w:rsid w:val="00CB5FF7"/>
    <w:rsid w:val="00CC1A12"/>
    <w:rsid w:val="00CC5463"/>
    <w:rsid w:val="00CD0B65"/>
    <w:rsid w:val="00CD3A66"/>
    <w:rsid w:val="00CE784D"/>
    <w:rsid w:val="00CF0724"/>
    <w:rsid w:val="00D04B51"/>
    <w:rsid w:val="00D339A0"/>
    <w:rsid w:val="00D34258"/>
    <w:rsid w:val="00D451AC"/>
    <w:rsid w:val="00D5377D"/>
    <w:rsid w:val="00D5677B"/>
    <w:rsid w:val="00D60839"/>
    <w:rsid w:val="00D6329B"/>
    <w:rsid w:val="00D768B0"/>
    <w:rsid w:val="00D776B6"/>
    <w:rsid w:val="00D77F69"/>
    <w:rsid w:val="00D829FB"/>
    <w:rsid w:val="00D8601E"/>
    <w:rsid w:val="00D868D6"/>
    <w:rsid w:val="00D91521"/>
    <w:rsid w:val="00D9230B"/>
    <w:rsid w:val="00D92791"/>
    <w:rsid w:val="00D95F10"/>
    <w:rsid w:val="00D97352"/>
    <w:rsid w:val="00DA2703"/>
    <w:rsid w:val="00DB2DBA"/>
    <w:rsid w:val="00DC0B9B"/>
    <w:rsid w:val="00DF18B9"/>
    <w:rsid w:val="00E04EC0"/>
    <w:rsid w:val="00E04F02"/>
    <w:rsid w:val="00E05D34"/>
    <w:rsid w:val="00E100AB"/>
    <w:rsid w:val="00E215B1"/>
    <w:rsid w:val="00E30D6F"/>
    <w:rsid w:val="00E31ED7"/>
    <w:rsid w:val="00E34A24"/>
    <w:rsid w:val="00E40613"/>
    <w:rsid w:val="00E40BD5"/>
    <w:rsid w:val="00E57C8A"/>
    <w:rsid w:val="00E674FB"/>
    <w:rsid w:val="00E70C96"/>
    <w:rsid w:val="00E75987"/>
    <w:rsid w:val="00E854C1"/>
    <w:rsid w:val="00E869F6"/>
    <w:rsid w:val="00E90AE1"/>
    <w:rsid w:val="00E965FD"/>
    <w:rsid w:val="00E9729A"/>
    <w:rsid w:val="00EA4613"/>
    <w:rsid w:val="00EB3A09"/>
    <w:rsid w:val="00EC2D10"/>
    <w:rsid w:val="00ED0A12"/>
    <w:rsid w:val="00ED29D5"/>
    <w:rsid w:val="00ED45A3"/>
    <w:rsid w:val="00EE0862"/>
    <w:rsid w:val="00EE2A52"/>
    <w:rsid w:val="00EE3989"/>
    <w:rsid w:val="00EF0300"/>
    <w:rsid w:val="00EF0774"/>
    <w:rsid w:val="00EF1592"/>
    <w:rsid w:val="00F01FCF"/>
    <w:rsid w:val="00F15E0F"/>
    <w:rsid w:val="00F16396"/>
    <w:rsid w:val="00F262E5"/>
    <w:rsid w:val="00F2647C"/>
    <w:rsid w:val="00F37039"/>
    <w:rsid w:val="00F401BF"/>
    <w:rsid w:val="00F40239"/>
    <w:rsid w:val="00F45672"/>
    <w:rsid w:val="00F503A9"/>
    <w:rsid w:val="00F525F5"/>
    <w:rsid w:val="00F544B1"/>
    <w:rsid w:val="00F62801"/>
    <w:rsid w:val="00F63DCB"/>
    <w:rsid w:val="00F67720"/>
    <w:rsid w:val="00F804B6"/>
    <w:rsid w:val="00F82F2A"/>
    <w:rsid w:val="00F90426"/>
    <w:rsid w:val="00F90752"/>
    <w:rsid w:val="00F94765"/>
    <w:rsid w:val="00F95EF4"/>
    <w:rsid w:val="00FA7AA3"/>
    <w:rsid w:val="00FB1C2A"/>
    <w:rsid w:val="00FB43D3"/>
    <w:rsid w:val="00FB5474"/>
    <w:rsid w:val="00FB6DAC"/>
    <w:rsid w:val="00FE1FB0"/>
    <w:rsid w:val="00FE39F1"/>
    <w:rsid w:val="00FF0D9E"/>
    <w:rsid w:val="00FF1165"/>
    <w:rsid w:val="00FF1A3A"/>
    <w:rsid w:val="00FF4336"/>
    <w:rsid w:val="00FF5232"/>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42892D"/>
  <w15:docId w15:val="{FF1ED033-EECE-4501-96AC-858674F7B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34258"/>
    <w:pPr>
      <w:tabs>
        <w:tab w:val="center" w:pos="4252"/>
        <w:tab w:val="right" w:pos="8504"/>
      </w:tabs>
      <w:spacing w:after="0" w:line="240" w:lineRule="auto"/>
    </w:pPr>
  </w:style>
  <w:style w:type="character" w:customStyle="1" w:styleId="CabealhoChar">
    <w:name w:val="Cabeçalho Char"/>
    <w:basedOn w:val="Fontepargpadro"/>
    <w:link w:val="Cabealho"/>
    <w:uiPriority w:val="99"/>
    <w:qFormat/>
    <w:rsid w:val="00D34258"/>
  </w:style>
  <w:style w:type="paragraph" w:styleId="Rodap">
    <w:name w:val="footer"/>
    <w:basedOn w:val="Normal"/>
    <w:link w:val="RodapChar"/>
    <w:uiPriority w:val="99"/>
    <w:unhideWhenUsed/>
    <w:rsid w:val="00D34258"/>
    <w:pPr>
      <w:tabs>
        <w:tab w:val="center" w:pos="4252"/>
        <w:tab w:val="right" w:pos="8504"/>
      </w:tabs>
      <w:spacing w:after="0" w:line="240" w:lineRule="auto"/>
    </w:pPr>
  </w:style>
  <w:style w:type="character" w:customStyle="1" w:styleId="RodapChar">
    <w:name w:val="Rodapé Char"/>
    <w:basedOn w:val="Fontepargpadro"/>
    <w:link w:val="Rodap"/>
    <w:uiPriority w:val="99"/>
    <w:rsid w:val="00D34258"/>
  </w:style>
  <w:style w:type="paragraph" w:styleId="Textodenotaderodap">
    <w:name w:val="footnote text"/>
    <w:basedOn w:val="Normal"/>
    <w:link w:val="TextodenotaderodapChar"/>
    <w:semiHidden/>
    <w:unhideWhenUsed/>
    <w:rsid w:val="00D8601E"/>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8601E"/>
    <w:rPr>
      <w:sz w:val="20"/>
      <w:szCs w:val="20"/>
    </w:rPr>
  </w:style>
  <w:style w:type="character" w:styleId="Refdenotaderodap">
    <w:name w:val="footnote reference"/>
    <w:basedOn w:val="Fontepargpadro"/>
    <w:semiHidden/>
    <w:unhideWhenUsed/>
    <w:rsid w:val="00D8601E"/>
    <w:rPr>
      <w:vertAlign w:val="superscript"/>
    </w:rPr>
  </w:style>
  <w:style w:type="character" w:styleId="Hyperlink">
    <w:name w:val="Hyperlink"/>
    <w:basedOn w:val="Fontepargpadro"/>
    <w:uiPriority w:val="99"/>
    <w:unhideWhenUsed/>
    <w:rsid w:val="00255ED1"/>
    <w:rPr>
      <w:color w:val="0000FF" w:themeColor="hyperlink"/>
      <w:u w:val="single"/>
    </w:rPr>
  </w:style>
  <w:style w:type="paragraph" w:styleId="Textodebalo">
    <w:name w:val="Balloon Text"/>
    <w:basedOn w:val="Normal"/>
    <w:link w:val="TextodebaloChar"/>
    <w:uiPriority w:val="99"/>
    <w:semiHidden/>
    <w:unhideWhenUsed/>
    <w:rsid w:val="00B26FF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26FF2"/>
    <w:rPr>
      <w:rFonts w:ascii="Tahoma" w:hAnsi="Tahoma" w:cs="Tahoma"/>
      <w:sz w:val="16"/>
      <w:szCs w:val="16"/>
    </w:rPr>
  </w:style>
  <w:style w:type="paragraph" w:styleId="Recuodecorpodetexto">
    <w:name w:val="Body Text Indent"/>
    <w:basedOn w:val="Normal"/>
    <w:link w:val="RecuodecorpodetextoChar"/>
    <w:semiHidden/>
    <w:rsid w:val="005552D3"/>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RecuodecorpodetextoChar">
    <w:name w:val="Recuo de corpo de texto Char"/>
    <w:basedOn w:val="Fontepargpadro"/>
    <w:link w:val="Recuodecorpodetexto"/>
    <w:semiHidden/>
    <w:rsid w:val="005552D3"/>
    <w:rPr>
      <w:rFonts w:ascii="Times New Roman" w:eastAsia="Times New Roman" w:hAnsi="Times New Roman" w:cs="Times New Roman"/>
      <w:sz w:val="24"/>
      <w:szCs w:val="24"/>
      <w:lang w:eastAsia="ar-SA"/>
    </w:rPr>
  </w:style>
  <w:style w:type="table" w:styleId="Tabelacomgrade">
    <w:name w:val="Table Grid"/>
    <w:basedOn w:val="Tabelanormal"/>
    <w:uiPriority w:val="59"/>
    <w:rsid w:val="00E21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E215B1"/>
    <w:pPr>
      <w:ind w:left="720"/>
      <w:contextualSpacing/>
    </w:pPr>
  </w:style>
  <w:style w:type="character" w:customStyle="1" w:styleId="hps">
    <w:name w:val="hps"/>
    <w:basedOn w:val="Fontepargpadro"/>
    <w:rsid w:val="005F58C2"/>
  </w:style>
  <w:style w:type="character" w:customStyle="1" w:styleId="MenoNoResolvida1">
    <w:name w:val="Menção Não Resolvida1"/>
    <w:basedOn w:val="Fontepargpadro"/>
    <w:uiPriority w:val="99"/>
    <w:semiHidden/>
    <w:unhideWhenUsed/>
    <w:rsid w:val="005F58C2"/>
    <w:rPr>
      <w:color w:val="605E5C"/>
      <w:shd w:val="clear" w:color="auto" w:fill="E1DFDD"/>
    </w:rPr>
  </w:style>
  <w:style w:type="character" w:styleId="HiperlinkVisitado">
    <w:name w:val="FollowedHyperlink"/>
    <w:basedOn w:val="Fontepargpadro"/>
    <w:uiPriority w:val="99"/>
    <w:semiHidden/>
    <w:unhideWhenUsed/>
    <w:rsid w:val="008F4134"/>
    <w:rPr>
      <w:color w:val="800080" w:themeColor="followedHyperlink"/>
      <w:u w:val="single"/>
    </w:rPr>
  </w:style>
  <w:style w:type="paragraph" w:customStyle="1" w:styleId="font8">
    <w:name w:val="font_8"/>
    <w:basedOn w:val="Normal"/>
    <w:rsid w:val="0034687A"/>
    <w:pPr>
      <w:spacing w:before="100" w:beforeAutospacing="1" w:after="100" w:afterAutospacing="1" w:line="240" w:lineRule="auto"/>
    </w:pPr>
    <w:rPr>
      <w:rFonts w:ascii="Times" w:hAnsi="Times"/>
      <w:sz w:val="20"/>
      <w:szCs w:val="20"/>
      <w:lang w:val="en-US"/>
    </w:rPr>
  </w:style>
  <w:style w:type="paragraph" w:styleId="NormalWeb">
    <w:name w:val="Normal (Web)"/>
    <w:basedOn w:val="Normal"/>
    <w:uiPriority w:val="99"/>
    <w:unhideWhenUsed/>
    <w:rsid w:val="00295FA0"/>
    <w:pPr>
      <w:spacing w:before="100" w:beforeAutospacing="1" w:after="100" w:afterAutospacing="1" w:line="240" w:lineRule="auto"/>
    </w:pPr>
    <w:rPr>
      <w:rFonts w:ascii="Times" w:hAnsi="Times" w:cs="Times New Roman"/>
      <w:sz w:val="20"/>
      <w:szCs w:val="20"/>
      <w:lang w:val="en-US"/>
    </w:rPr>
  </w:style>
  <w:style w:type="character" w:styleId="Refdecomentrio">
    <w:name w:val="annotation reference"/>
    <w:basedOn w:val="Fontepargpadro"/>
    <w:uiPriority w:val="99"/>
    <w:semiHidden/>
    <w:unhideWhenUsed/>
    <w:rsid w:val="00E05D34"/>
    <w:rPr>
      <w:sz w:val="16"/>
      <w:szCs w:val="16"/>
    </w:rPr>
  </w:style>
  <w:style w:type="paragraph" w:styleId="Textodecomentrio">
    <w:name w:val="annotation text"/>
    <w:basedOn w:val="Normal"/>
    <w:link w:val="TextodecomentrioChar"/>
    <w:uiPriority w:val="99"/>
    <w:unhideWhenUsed/>
    <w:rsid w:val="00E05D34"/>
    <w:pPr>
      <w:spacing w:line="240" w:lineRule="auto"/>
    </w:pPr>
    <w:rPr>
      <w:sz w:val="20"/>
      <w:szCs w:val="20"/>
    </w:rPr>
  </w:style>
  <w:style w:type="character" w:customStyle="1" w:styleId="TextodecomentrioChar">
    <w:name w:val="Texto de comentário Char"/>
    <w:basedOn w:val="Fontepargpadro"/>
    <w:link w:val="Textodecomentrio"/>
    <w:uiPriority w:val="99"/>
    <w:rsid w:val="00E05D34"/>
    <w:rPr>
      <w:sz w:val="20"/>
      <w:szCs w:val="20"/>
    </w:rPr>
  </w:style>
  <w:style w:type="paragraph" w:styleId="Assuntodocomentrio">
    <w:name w:val="annotation subject"/>
    <w:basedOn w:val="Textodecomentrio"/>
    <w:next w:val="Textodecomentrio"/>
    <w:link w:val="AssuntodocomentrioChar"/>
    <w:uiPriority w:val="99"/>
    <w:semiHidden/>
    <w:unhideWhenUsed/>
    <w:rsid w:val="00E05D34"/>
    <w:rPr>
      <w:b/>
      <w:bCs/>
    </w:rPr>
  </w:style>
  <w:style w:type="character" w:customStyle="1" w:styleId="AssuntodocomentrioChar">
    <w:name w:val="Assunto do comentário Char"/>
    <w:basedOn w:val="TextodecomentrioChar"/>
    <w:link w:val="Assuntodocomentrio"/>
    <w:uiPriority w:val="99"/>
    <w:semiHidden/>
    <w:rsid w:val="00E05D34"/>
    <w:rPr>
      <w:b/>
      <w:bCs/>
      <w:sz w:val="20"/>
      <w:szCs w:val="20"/>
    </w:rPr>
  </w:style>
  <w:style w:type="character" w:customStyle="1" w:styleId="ref">
    <w:name w:val="ref"/>
    <w:basedOn w:val="Fontepargpadro"/>
    <w:rsid w:val="00867C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62648">
      <w:bodyDiv w:val="1"/>
      <w:marLeft w:val="0"/>
      <w:marRight w:val="0"/>
      <w:marTop w:val="0"/>
      <w:marBottom w:val="0"/>
      <w:divBdr>
        <w:top w:val="none" w:sz="0" w:space="0" w:color="auto"/>
        <w:left w:val="none" w:sz="0" w:space="0" w:color="auto"/>
        <w:bottom w:val="none" w:sz="0" w:space="0" w:color="auto"/>
        <w:right w:val="none" w:sz="0" w:space="0" w:color="auto"/>
      </w:divBdr>
    </w:div>
    <w:div w:id="130100771">
      <w:bodyDiv w:val="1"/>
      <w:marLeft w:val="0"/>
      <w:marRight w:val="0"/>
      <w:marTop w:val="0"/>
      <w:marBottom w:val="0"/>
      <w:divBdr>
        <w:top w:val="none" w:sz="0" w:space="0" w:color="auto"/>
        <w:left w:val="none" w:sz="0" w:space="0" w:color="auto"/>
        <w:bottom w:val="none" w:sz="0" w:space="0" w:color="auto"/>
        <w:right w:val="none" w:sz="0" w:space="0" w:color="auto"/>
      </w:divBdr>
    </w:div>
    <w:div w:id="156463213">
      <w:bodyDiv w:val="1"/>
      <w:marLeft w:val="0"/>
      <w:marRight w:val="0"/>
      <w:marTop w:val="0"/>
      <w:marBottom w:val="0"/>
      <w:divBdr>
        <w:top w:val="none" w:sz="0" w:space="0" w:color="auto"/>
        <w:left w:val="none" w:sz="0" w:space="0" w:color="auto"/>
        <w:bottom w:val="none" w:sz="0" w:space="0" w:color="auto"/>
        <w:right w:val="none" w:sz="0" w:space="0" w:color="auto"/>
      </w:divBdr>
    </w:div>
    <w:div w:id="196696889">
      <w:bodyDiv w:val="1"/>
      <w:marLeft w:val="0"/>
      <w:marRight w:val="0"/>
      <w:marTop w:val="0"/>
      <w:marBottom w:val="0"/>
      <w:divBdr>
        <w:top w:val="none" w:sz="0" w:space="0" w:color="auto"/>
        <w:left w:val="none" w:sz="0" w:space="0" w:color="auto"/>
        <w:bottom w:val="none" w:sz="0" w:space="0" w:color="auto"/>
        <w:right w:val="none" w:sz="0" w:space="0" w:color="auto"/>
      </w:divBdr>
    </w:div>
    <w:div w:id="287511985">
      <w:bodyDiv w:val="1"/>
      <w:marLeft w:val="0"/>
      <w:marRight w:val="0"/>
      <w:marTop w:val="0"/>
      <w:marBottom w:val="0"/>
      <w:divBdr>
        <w:top w:val="none" w:sz="0" w:space="0" w:color="auto"/>
        <w:left w:val="none" w:sz="0" w:space="0" w:color="auto"/>
        <w:bottom w:val="none" w:sz="0" w:space="0" w:color="auto"/>
        <w:right w:val="none" w:sz="0" w:space="0" w:color="auto"/>
      </w:divBdr>
    </w:div>
    <w:div w:id="358820810">
      <w:bodyDiv w:val="1"/>
      <w:marLeft w:val="0"/>
      <w:marRight w:val="0"/>
      <w:marTop w:val="0"/>
      <w:marBottom w:val="0"/>
      <w:divBdr>
        <w:top w:val="none" w:sz="0" w:space="0" w:color="auto"/>
        <w:left w:val="none" w:sz="0" w:space="0" w:color="auto"/>
        <w:bottom w:val="none" w:sz="0" w:space="0" w:color="auto"/>
        <w:right w:val="none" w:sz="0" w:space="0" w:color="auto"/>
      </w:divBdr>
    </w:div>
    <w:div w:id="365368760">
      <w:bodyDiv w:val="1"/>
      <w:marLeft w:val="0"/>
      <w:marRight w:val="0"/>
      <w:marTop w:val="0"/>
      <w:marBottom w:val="0"/>
      <w:divBdr>
        <w:top w:val="none" w:sz="0" w:space="0" w:color="auto"/>
        <w:left w:val="none" w:sz="0" w:space="0" w:color="auto"/>
        <w:bottom w:val="none" w:sz="0" w:space="0" w:color="auto"/>
        <w:right w:val="none" w:sz="0" w:space="0" w:color="auto"/>
      </w:divBdr>
    </w:div>
    <w:div w:id="636185944">
      <w:bodyDiv w:val="1"/>
      <w:marLeft w:val="0"/>
      <w:marRight w:val="0"/>
      <w:marTop w:val="0"/>
      <w:marBottom w:val="0"/>
      <w:divBdr>
        <w:top w:val="none" w:sz="0" w:space="0" w:color="auto"/>
        <w:left w:val="none" w:sz="0" w:space="0" w:color="auto"/>
        <w:bottom w:val="none" w:sz="0" w:space="0" w:color="auto"/>
        <w:right w:val="none" w:sz="0" w:space="0" w:color="auto"/>
      </w:divBdr>
    </w:div>
    <w:div w:id="709261693">
      <w:bodyDiv w:val="1"/>
      <w:marLeft w:val="0"/>
      <w:marRight w:val="0"/>
      <w:marTop w:val="0"/>
      <w:marBottom w:val="0"/>
      <w:divBdr>
        <w:top w:val="none" w:sz="0" w:space="0" w:color="auto"/>
        <w:left w:val="none" w:sz="0" w:space="0" w:color="auto"/>
        <w:bottom w:val="none" w:sz="0" w:space="0" w:color="auto"/>
        <w:right w:val="none" w:sz="0" w:space="0" w:color="auto"/>
      </w:divBdr>
      <w:divsChild>
        <w:div w:id="1021709804">
          <w:marLeft w:val="0"/>
          <w:marRight w:val="0"/>
          <w:marTop w:val="0"/>
          <w:marBottom w:val="0"/>
          <w:divBdr>
            <w:top w:val="none" w:sz="0" w:space="0" w:color="auto"/>
            <w:left w:val="none" w:sz="0" w:space="0" w:color="auto"/>
            <w:bottom w:val="none" w:sz="0" w:space="0" w:color="auto"/>
            <w:right w:val="none" w:sz="0" w:space="0" w:color="auto"/>
          </w:divBdr>
        </w:div>
        <w:div w:id="690298740">
          <w:marLeft w:val="0"/>
          <w:marRight w:val="0"/>
          <w:marTop w:val="0"/>
          <w:marBottom w:val="0"/>
          <w:divBdr>
            <w:top w:val="none" w:sz="0" w:space="0" w:color="auto"/>
            <w:left w:val="none" w:sz="0" w:space="0" w:color="auto"/>
            <w:bottom w:val="none" w:sz="0" w:space="0" w:color="auto"/>
            <w:right w:val="none" w:sz="0" w:space="0" w:color="auto"/>
          </w:divBdr>
        </w:div>
        <w:div w:id="910575776">
          <w:marLeft w:val="0"/>
          <w:marRight w:val="0"/>
          <w:marTop w:val="0"/>
          <w:marBottom w:val="0"/>
          <w:divBdr>
            <w:top w:val="none" w:sz="0" w:space="0" w:color="auto"/>
            <w:left w:val="none" w:sz="0" w:space="0" w:color="auto"/>
            <w:bottom w:val="none" w:sz="0" w:space="0" w:color="auto"/>
            <w:right w:val="none" w:sz="0" w:space="0" w:color="auto"/>
          </w:divBdr>
        </w:div>
        <w:div w:id="1009336843">
          <w:marLeft w:val="0"/>
          <w:marRight w:val="0"/>
          <w:marTop w:val="0"/>
          <w:marBottom w:val="0"/>
          <w:divBdr>
            <w:top w:val="none" w:sz="0" w:space="0" w:color="auto"/>
            <w:left w:val="none" w:sz="0" w:space="0" w:color="auto"/>
            <w:bottom w:val="none" w:sz="0" w:space="0" w:color="auto"/>
            <w:right w:val="none" w:sz="0" w:space="0" w:color="auto"/>
          </w:divBdr>
        </w:div>
      </w:divsChild>
    </w:div>
    <w:div w:id="793448803">
      <w:bodyDiv w:val="1"/>
      <w:marLeft w:val="0"/>
      <w:marRight w:val="0"/>
      <w:marTop w:val="0"/>
      <w:marBottom w:val="0"/>
      <w:divBdr>
        <w:top w:val="none" w:sz="0" w:space="0" w:color="auto"/>
        <w:left w:val="none" w:sz="0" w:space="0" w:color="auto"/>
        <w:bottom w:val="none" w:sz="0" w:space="0" w:color="auto"/>
        <w:right w:val="none" w:sz="0" w:space="0" w:color="auto"/>
      </w:divBdr>
    </w:div>
    <w:div w:id="797067624">
      <w:bodyDiv w:val="1"/>
      <w:marLeft w:val="0"/>
      <w:marRight w:val="0"/>
      <w:marTop w:val="0"/>
      <w:marBottom w:val="0"/>
      <w:divBdr>
        <w:top w:val="none" w:sz="0" w:space="0" w:color="auto"/>
        <w:left w:val="none" w:sz="0" w:space="0" w:color="auto"/>
        <w:bottom w:val="none" w:sz="0" w:space="0" w:color="auto"/>
        <w:right w:val="none" w:sz="0" w:space="0" w:color="auto"/>
      </w:divBdr>
    </w:div>
    <w:div w:id="912550563">
      <w:bodyDiv w:val="1"/>
      <w:marLeft w:val="0"/>
      <w:marRight w:val="0"/>
      <w:marTop w:val="0"/>
      <w:marBottom w:val="0"/>
      <w:divBdr>
        <w:top w:val="none" w:sz="0" w:space="0" w:color="auto"/>
        <w:left w:val="none" w:sz="0" w:space="0" w:color="auto"/>
        <w:bottom w:val="none" w:sz="0" w:space="0" w:color="auto"/>
        <w:right w:val="none" w:sz="0" w:space="0" w:color="auto"/>
      </w:divBdr>
    </w:div>
    <w:div w:id="1167093239">
      <w:bodyDiv w:val="1"/>
      <w:marLeft w:val="0"/>
      <w:marRight w:val="0"/>
      <w:marTop w:val="0"/>
      <w:marBottom w:val="0"/>
      <w:divBdr>
        <w:top w:val="none" w:sz="0" w:space="0" w:color="auto"/>
        <w:left w:val="none" w:sz="0" w:space="0" w:color="auto"/>
        <w:bottom w:val="none" w:sz="0" w:space="0" w:color="auto"/>
        <w:right w:val="none" w:sz="0" w:space="0" w:color="auto"/>
      </w:divBdr>
    </w:div>
    <w:div w:id="1259677639">
      <w:bodyDiv w:val="1"/>
      <w:marLeft w:val="0"/>
      <w:marRight w:val="0"/>
      <w:marTop w:val="0"/>
      <w:marBottom w:val="0"/>
      <w:divBdr>
        <w:top w:val="none" w:sz="0" w:space="0" w:color="auto"/>
        <w:left w:val="none" w:sz="0" w:space="0" w:color="auto"/>
        <w:bottom w:val="none" w:sz="0" w:space="0" w:color="auto"/>
        <w:right w:val="none" w:sz="0" w:space="0" w:color="auto"/>
      </w:divBdr>
    </w:div>
    <w:div w:id="1303383280">
      <w:bodyDiv w:val="1"/>
      <w:marLeft w:val="0"/>
      <w:marRight w:val="0"/>
      <w:marTop w:val="0"/>
      <w:marBottom w:val="0"/>
      <w:divBdr>
        <w:top w:val="none" w:sz="0" w:space="0" w:color="auto"/>
        <w:left w:val="none" w:sz="0" w:space="0" w:color="auto"/>
        <w:bottom w:val="none" w:sz="0" w:space="0" w:color="auto"/>
        <w:right w:val="none" w:sz="0" w:space="0" w:color="auto"/>
      </w:divBdr>
    </w:div>
    <w:div w:id="1307012134">
      <w:bodyDiv w:val="1"/>
      <w:marLeft w:val="0"/>
      <w:marRight w:val="0"/>
      <w:marTop w:val="0"/>
      <w:marBottom w:val="0"/>
      <w:divBdr>
        <w:top w:val="none" w:sz="0" w:space="0" w:color="auto"/>
        <w:left w:val="none" w:sz="0" w:space="0" w:color="auto"/>
        <w:bottom w:val="none" w:sz="0" w:space="0" w:color="auto"/>
        <w:right w:val="none" w:sz="0" w:space="0" w:color="auto"/>
      </w:divBdr>
      <w:divsChild>
        <w:div w:id="1968780091">
          <w:marLeft w:val="0"/>
          <w:marRight w:val="0"/>
          <w:marTop w:val="0"/>
          <w:marBottom w:val="0"/>
          <w:divBdr>
            <w:top w:val="none" w:sz="0" w:space="0" w:color="auto"/>
            <w:left w:val="none" w:sz="0" w:space="0" w:color="auto"/>
            <w:bottom w:val="none" w:sz="0" w:space="0" w:color="auto"/>
            <w:right w:val="none" w:sz="0" w:space="0" w:color="auto"/>
          </w:divBdr>
        </w:div>
        <w:div w:id="1835803358">
          <w:marLeft w:val="0"/>
          <w:marRight w:val="0"/>
          <w:marTop w:val="0"/>
          <w:marBottom w:val="0"/>
          <w:divBdr>
            <w:top w:val="none" w:sz="0" w:space="0" w:color="auto"/>
            <w:left w:val="none" w:sz="0" w:space="0" w:color="auto"/>
            <w:bottom w:val="none" w:sz="0" w:space="0" w:color="auto"/>
            <w:right w:val="none" w:sz="0" w:space="0" w:color="auto"/>
          </w:divBdr>
        </w:div>
        <w:div w:id="888105427">
          <w:marLeft w:val="0"/>
          <w:marRight w:val="0"/>
          <w:marTop w:val="0"/>
          <w:marBottom w:val="0"/>
          <w:divBdr>
            <w:top w:val="none" w:sz="0" w:space="0" w:color="auto"/>
            <w:left w:val="none" w:sz="0" w:space="0" w:color="auto"/>
            <w:bottom w:val="none" w:sz="0" w:space="0" w:color="auto"/>
            <w:right w:val="none" w:sz="0" w:space="0" w:color="auto"/>
          </w:divBdr>
        </w:div>
        <w:div w:id="1691564748">
          <w:marLeft w:val="0"/>
          <w:marRight w:val="0"/>
          <w:marTop w:val="0"/>
          <w:marBottom w:val="0"/>
          <w:divBdr>
            <w:top w:val="none" w:sz="0" w:space="0" w:color="auto"/>
            <w:left w:val="none" w:sz="0" w:space="0" w:color="auto"/>
            <w:bottom w:val="none" w:sz="0" w:space="0" w:color="auto"/>
            <w:right w:val="none" w:sz="0" w:space="0" w:color="auto"/>
          </w:divBdr>
        </w:div>
        <w:div w:id="866212402">
          <w:marLeft w:val="0"/>
          <w:marRight w:val="0"/>
          <w:marTop w:val="0"/>
          <w:marBottom w:val="0"/>
          <w:divBdr>
            <w:top w:val="none" w:sz="0" w:space="0" w:color="auto"/>
            <w:left w:val="none" w:sz="0" w:space="0" w:color="auto"/>
            <w:bottom w:val="none" w:sz="0" w:space="0" w:color="auto"/>
            <w:right w:val="none" w:sz="0" w:space="0" w:color="auto"/>
          </w:divBdr>
        </w:div>
        <w:div w:id="1382049319">
          <w:marLeft w:val="0"/>
          <w:marRight w:val="0"/>
          <w:marTop w:val="0"/>
          <w:marBottom w:val="0"/>
          <w:divBdr>
            <w:top w:val="none" w:sz="0" w:space="0" w:color="auto"/>
            <w:left w:val="none" w:sz="0" w:space="0" w:color="auto"/>
            <w:bottom w:val="none" w:sz="0" w:space="0" w:color="auto"/>
            <w:right w:val="none" w:sz="0" w:space="0" w:color="auto"/>
          </w:divBdr>
        </w:div>
        <w:div w:id="505362183">
          <w:marLeft w:val="0"/>
          <w:marRight w:val="0"/>
          <w:marTop w:val="0"/>
          <w:marBottom w:val="0"/>
          <w:divBdr>
            <w:top w:val="none" w:sz="0" w:space="0" w:color="auto"/>
            <w:left w:val="none" w:sz="0" w:space="0" w:color="auto"/>
            <w:bottom w:val="none" w:sz="0" w:space="0" w:color="auto"/>
            <w:right w:val="none" w:sz="0" w:space="0" w:color="auto"/>
          </w:divBdr>
        </w:div>
        <w:div w:id="722876607">
          <w:marLeft w:val="0"/>
          <w:marRight w:val="0"/>
          <w:marTop w:val="0"/>
          <w:marBottom w:val="0"/>
          <w:divBdr>
            <w:top w:val="none" w:sz="0" w:space="0" w:color="auto"/>
            <w:left w:val="none" w:sz="0" w:space="0" w:color="auto"/>
            <w:bottom w:val="none" w:sz="0" w:space="0" w:color="auto"/>
            <w:right w:val="none" w:sz="0" w:space="0" w:color="auto"/>
          </w:divBdr>
        </w:div>
        <w:div w:id="159934115">
          <w:marLeft w:val="0"/>
          <w:marRight w:val="0"/>
          <w:marTop w:val="0"/>
          <w:marBottom w:val="0"/>
          <w:divBdr>
            <w:top w:val="none" w:sz="0" w:space="0" w:color="auto"/>
            <w:left w:val="none" w:sz="0" w:space="0" w:color="auto"/>
            <w:bottom w:val="none" w:sz="0" w:space="0" w:color="auto"/>
            <w:right w:val="none" w:sz="0" w:space="0" w:color="auto"/>
          </w:divBdr>
        </w:div>
        <w:div w:id="830096173">
          <w:marLeft w:val="0"/>
          <w:marRight w:val="0"/>
          <w:marTop w:val="0"/>
          <w:marBottom w:val="0"/>
          <w:divBdr>
            <w:top w:val="none" w:sz="0" w:space="0" w:color="auto"/>
            <w:left w:val="none" w:sz="0" w:space="0" w:color="auto"/>
            <w:bottom w:val="none" w:sz="0" w:space="0" w:color="auto"/>
            <w:right w:val="none" w:sz="0" w:space="0" w:color="auto"/>
          </w:divBdr>
        </w:div>
        <w:div w:id="640427941">
          <w:marLeft w:val="0"/>
          <w:marRight w:val="0"/>
          <w:marTop w:val="0"/>
          <w:marBottom w:val="0"/>
          <w:divBdr>
            <w:top w:val="none" w:sz="0" w:space="0" w:color="auto"/>
            <w:left w:val="none" w:sz="0" w:space="0" w:color="auto"/>
            <w:bottom w:val="none" w:sz="0" w:space="0" w:color="auto"/>
            <w:right w:val="none" w:sz="0" w:space="0" w:color="auto"/>
          </w:divBdr>
        </w:div>
        <w:div w:id="1845822226">
          <w:marLeft w:val="0"/>
          <w:marRight w:val="0"/>
          <w:marTop w:val="0"/>
          <w:marBottom w:val="0"/>
          <w:divBdr>
            <w:top w:val="none" w:sz="0" w:space="0" w:color="auto"/>
            <w:left w:val="none" w:sz="0" w:space="0" w:color="auto"/>
            <w:bottom w:val="none" w:sz="0" w:space="0" w:color="auto"/>
            <w:right w:val="none" w:sz="0" w:space="0" w:color="auto"/>
          </w:divBdr>
        </w:div>
      </w:divsChild>
    </w:div>
    <w:div w:id="1488279020">
      <w:bodyDiv w:val="1"/>
      <w:marLeft w:val="0"/>
      <w:marRight w:val="0"/>
      <w:marTop w:val="0"/>
      <w:marBottom w:val="0"/>
      <w:divBdr>
        <w:top w:val="none" w:sz="0" w:space="0" w:color="auto"/>
        <w:left w:val="none" w:sz="0" w:space="0" w:color="auto"/>
        <w:bottom w:val="none" w:sz="0" w:space="0" w:color="auto"/>
        <w:right w:val="none" w:sz="0" w:space="0" w:color="auto"/>
      </w:divBdr>
    </w:div>
    <w:div w:id="1667050968">
      <w:bodyDiv w:val="1"/>
      <w:marLeft w:val="0"/>
      <w:marRight w:val="0"/>
      <w:marTop w:val="0"/>
      <w:marBottom w:val="0"/>
      <w:divBdr>
        <w:top w:val="none" w:sz="0" w:space="0" w:color="auto"/>
        <w:left w:val="none" w:sz="0" w:space="0" w:color="auto"/>
        <w:bottom w:val="none" w:sz="0" w:space="0" w:color="auto"/>
        <w:right w:val="none" w:sz="0" w:space="0" w:color="auto"/>
      </w:divBdr>
    </w:div>
    <w:div w:id="1743984965">
      <w:bodyDiv w:val="1"/>
      <w:marLeft w:val="0"/>
      <w:marRight w:val="0"/>
      <w:marTop w:val="0"/>
      <w:marBottom w:val="0"/>
      <w:divBdr>
        <w:top w:val="none" w:sz="0" w:space="0" w:color="auto"/>
        <w:left w:val="none" w:sz="0" w:space="0" w:color="auto"/>
        <w:bottom w:val="none" w:sz="0" w:space="0" w:color="auto"/>
        <w:right w:val="none" w:sz="0" w:space="0" w:color="auto"/>
      </w:divBdr>
    </w:div>
    <w:div w:id="1794710686">
      <w:bodyDiv w:val="1"/>
      <w:marLeft w:val="0"/>
      <w:marRight w:val="0"/>
      <w:marTop w:val="0"/>
      <w:marBottom w:val="0"/>
      <w:divBdr>
        <w:top w:val="none" w:sz="0" w:space="0" w:color="auto"/>
        <w:left w:val="none" w:sz="0" w:space="0" w:color="auto"/>
        <w:bottom w:val="none" w:sz="0" w:space="0" w:color="auto"/>
        <w:right w:val="none" w:sz="0" w:space="0" w:color="auto"/>
      </w:divBdr>
    </w:div>
    <w:div w:id="1797211656">
      <w:bodyDiv w:val="1"/>
      <w:marLeft w:val="0"/>
      <w:marRight w:val="0"/>
      <w:marTop w:val="0"/>
      <w:marBottom w:val="0"/>
      <w:divBdr>
        <w:top w:val="none" w:sz="0" w:space="0" w:color="auto"/>
        <w:left w:val="none" w:sz="0" w:space="0" w:color="auto"/>
        <w:bottom w:val="none" w:sz="0" w:space="0" w:color="auto"/>
        <w:right w:val="none" w:sz="0" w:space="0" w:color="auto"/>
      </w:divBdr>
    </w:div>
    <w:div w:id="1802767552">
      <w:bodyDiv w:val="1"/>
      <w:marLeft w:val="0"/>
      <w:marRight w:val="0"/>
      <w:marTop w:val="0"/>
      <w:marBottom w:val="0"/>
      <w:divBdr>
        <w:top w:val="none" w:sz="0" w:space="0" w:color="auto"/>
        <w:left w:val="none" w:sz="0" w:space="0" w:color="auto"/>
        <w:bottom w:val="none" w:sz="0" w:space="0" w:color="auto"/>
        <w:right w:val="none" w:sz="0" w:space="0" w:color="auto"/>
      </w:divBdr>
    </w:div>
    <w:div w:id="1803763970">
      <w:bodyDiv w:val="1"/>
      <w:marLeft w:val="0"/>
      <w:marRight w:val="0"/>
      <w:marTop w:val="0"/>
      <w:marBottom w:val="0"/>
      <w:divBdr>
        <w:top w:val="none" w:sz="0" w:space="0" w:color="auto"/>
        <w:left w:val="none" w:sz="0" w:space="0" w:color="auto"/>
        <w:bottom w:val="none" w:sz="0" w:space="0" w:color="auto"/>
        <w:right w:val="none" w:sz="0" w:space="0" w:color="auto"/>
      </w:divBdr>
    </w:div>
    <w:div w:id="1831359996">
      <w:bodyDiv w:val="1"/>
      <w:marLeft w:val="0"/>
      <w:marRight w:val="0"/>
      <w:marTop w:val="0"/>
      <w:marBottom w:val="0"/>
      <w:divBdr>
        <w:top w:val="none" w:sz="0" w:space="0" w:color="auto"/>
        <w:left w:val="none" w:sz="0" w:space="0" w:color="auto"/>
        <w:bottom w:val="none" w:sz="0" w:space="0" w:color="auto"/>
        <w:right w:val="none" w:sz="0" w:space="0" w:color="auto"/>
      </w:divBdr>
    </w:div>
    <w:div w:id="1910920358">
      <w:bodyDiv w:val="1"/>
      <w:marLeft w:val="0"/>
      <w:marRight w:val="0"/>
      <w:marTop w:val="0"/>
      <w:marBottom w:val="0"/>
      <w:divBdr>
        <w:top w:val="none" w:sz="0" w:space="0" w:color="auto"/>
        <w:left w:val="none" w:sz="0" w:space="0" w:color="auto"/>
        <w:bottom w:val="none" w:sz="0" w:space="0" w:color="auto"/>
        <w:right w:val="none" w:sz="0" w:space="0" w:color="auto"/>
      </w:divBdr>
    </w:div>
    <w:div w:id="2006397417">
      <w:bodyDiv w:val="1"/>
      <w:marLeft w:val="0"/>
      <w:marRight w:val="0"/>
      <w:marTop w:val="0"/>
      <w:marBottom w:val="0"/>
      <w:divBdr>
        <w:top w:val="none" w:sz="0" w:space="0" w:color="auto"/>
        <w:left w:val="none" w:sz="0" w:space="0" w:color="auto"/>
        <w:bottom w:val="none" w:sz="0" w:space="0" w:color="auto"/>
        <w:right w:val="none" w:sz="0" w:space="0" w:color="auto"/>
      </w:divBdr>
    </w:div>
    <w:div w:id="2107191607">
      <w:bodyDiv w:val="1"/>
      <w:marLeft w:val="0"/>
      <w:marRight w:val="0"/>
      <w:marTop w:val="0"/>
      <w:marBottom w:val="0"/>
      <w:divBdr>
        <w:top w:val="none" w:sz="0" w:space="0" w:color="auto"/>
        <w:left w:val="none" w:sz="0" w:space="0" w:color="auto"/>
        <w:bottom w:val="none" w:sz="0" w:space="0" w:color="auto"/>
        <w:right w:val="none" w:sz="0" w:space="0" w:color="auto"/>
      </w:divBdr>
    </w:div>
    <w:div w:id="2138789500">
      <w:bodyDiv w:val="1"/>
      <w:marLeft w:val="0"/>
      <w:marRight w:val="0"/>
      <w:marTop w:val="0"/>
      <w:marBottom w:val="0"/>
      <w:divBdr>
        <w:top w:val="none" w:sz="0" w:space="0" w:color="auto"/>
        <w:left w:val="none" w:sz="0" w:space="0" w:color="auto"/>
        <w:bottom w:val="none" w:sz="0" w:space="0" w:color="auto"/>
        <w:right w:val="none" w:sz="0" w:space="0" w:color="auto"/>
      </w:divBdr>
      <w:divsChild>
        <w:div w:id="1801143444">
          <w:marLeft w:val="0"/>
          <w:marRight w:val="0"/>
          <w:marTop w:val="0"/>
          <w:marBottom w:val="0"/>
          <w:divBdr>
            <w:top w:val="none" w:sz="0" w:space="0" w:color="auto"/>
            <w:left w:val="none" w:sz="0" w:space="0" w:color="auto"/>
            <w:bottom w:val="none" w:sz="0" w:space="0" w:color="auto"/>
            <w:right w:val="none" w:sz="0" w:space="0" w:color="auto"/>
          </w:divBdr>
        </w:div>
        <w:div w:id="1895196988">
          <w:marLeft w:val="0"/>
          <w:marRight w:val="0"/>
          <w:marTop w:val="0"/>
          <w:marBottom w:val="0"/>
          <w:divBdr>
            <w:top w:val="none" w:sz="0" w:space="0" w:color="auto"/>
            <w:left w:val="none" w:sz="0" w:space="0" w:color="auto"/>
            <w:bottom w:val="none" w:sz="0" w:space="0" w:color="auto"/>
            <w:right w:val="none" w:sz="0" w:space="0" w:color="auto"/>
          </w:divBdr>
        </w:div>
        <w:div w:id="1418866951">
          <w:marLeft w:val="0"/>
          <w:marRight w:val="0"/>
          <w:marTop w:val="0"/>
          <w:marBottom w:val="0"/>
          <w:divBdr>
            <w:top w:val="none" w:sz="0" w:space="0" w:color="auto"/>
            <w:left w:val="none" w:sz="0" w:space="0" w:color="auto"/>
            <w:bottom w:val="none" w:sz="0" w:space="0" w:color="auto"/>
            <w:right w:val="none" w:sz="0" w:space="0" w:color="auto"/>
          </w:divBdr>
        </w:div>
        <w:div w:id="2146774260">
          <w:marLeft w:val="0"/>
          <w:marRight w:val="0"/>
          <w:marTop w:val="0"/>
          <w:marBottom w:val="0"/>
          <w:divBdr>
            <w:top w:val="none" w:sz="0" w:space="0" w:color="auto"/>
            <w:left w:val="none" w:sz="0" w:space="0" w:color="auto"/>
            <w:bottom w:val="none" w:sz="0" w:space="0" w:color="auto"/>
            <w:right w:val="none" w:sz="0" w:space="0" w:color="auto"/>
          </w:divBdr>
        </w:div>
        <w:div w:id="6192672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hyperlink" Target="https://doi.org/10.1590/S0034-8910.2013047004305"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inca.gov.br/sites/ufu.sti.inca.local/files//media/document//portaria_1399_17dez2019.pdf"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bvsms.saude.gov.br/bvs/saudelegis/gm/2013/prt0874_16_05_2013.html" TargetMode="Externa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https://www.anaisgeosaude.com" TargetMode="External"/><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janekos:Desktop:Geosaude%202021:unidade%20de%20atendimento%20por%20ano%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janekos:Desktop:Geosaude%202021:unidade%20de%20atendimento%20por%20ano%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t-BR"/>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pieChart>
        <c:varyColors val="1"/>
        <c:ser>
          <c:idx val="0"/>
          <c:order val="0"/>
          <c:dLbls>
            <c:dLbl>
              <c:idx val="0"/>
              <c:layout>
                <c:manualLayout>
                  <c:x val="1.1879593175853E-2"/>
                  <c:y val="-0.1381667395742199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B5C-4CCB-95F7-8D2CDD82700F}"/>
                </c:ext>
              </c:extLst>
            </c:dLbl>
            <c:dLbl>
              <c:idx val="1"/>
              <c:layout>
                <c:manualLayout>
                  <c:x val="0.109307218946552"/>
                  <c:y val="6.022193416946639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B5C-4CCB-95F7-8D2CDD82700F}"/>
                </c:ext>
              </c:extLst>
            </c:dLbl>
            <c:dLbl>
              <c:idx val="4"/>
              <c:layout>
                <c:manualLayout>
                  <c:x val="9.45176156089313E-3"/>
                  <c:y val="-0.1237253690349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B5C-4CCB-95F7-8D2CDD82700F}"/>
                </c:ext>
              </c:extLst>
            </c:dLbl>
            <c:dLbl>
              <c:idx val="5"/>
              <c:layout>
                <c:manualLayout>
                  <c:x val="-1.6135718147218901E-3"/>
                  <c:y val="8.6357317047410995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B5C-4CCB-95F7-8D2CDD82700F}"/>
                </c:ext>
              </c:extLst>
            </c:dLbl>
            <c:dLbl>
              <c:idx val="6"/>
              <c:layout>
                <c:manualLayout>
                  <c:x val="0.132274531466027"/>
                  <c:y val="7.5566743135847296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2B5C-4CCB-95F7-8D2CDD82700F}"/>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'grafico macrorregioes'!$A$2:$A$8</c:f>
              <c:strCache>
                <c:ptCount val="7"/>
                <c:pt idx="0">
                  <c:v>Grande Florianópolis</c:v>
                </c:pt>
                <c:pt idx="1">
                  <c:v>Foz do Rio Itajaí</c:v>
                </c:pt>
                <c:pt idx="2">
                  <c:v>Grande Oeste</c:v>
                </c:pt>
                <c:pt idx="3">
                  <c:v>Meio Oeste e Serra Catarinense</c:v>
                </c:pt>
                <c:pt idx="4">
                  <c:v>Planalto Norte e Nordeste</c:v>
                </c:pt>
                <c:pt idx="5">
                  <c:v>Sul</c:v>
                </c:pt>
                <c:pt idx="6">
                  <c:v>Vale do Itajaí</c:v>
                </c:pt>
              </c:strCache>
            </c:strRef>
          </c:cat>
          <c:val>
            <c:numRef>
              <c:f>'grafico macrorregioes'!$N$2:$N$8</c:f>
              <c:numCache>
                <c:formatCode>0.0</c:formatCode>
                <c:ptCount val="7"/>
                <c:pt idx="0">
                  <c:v>59.320388349514573</c:v>
                </c:pt>
                <c:pt idx="1">
                  <c:v>0.19417475728155301</c:v>
                </c:pt>
                <c:pt idx="2">
                  <c:v>4.9514563106796112</c:v>
                </c:pt>
                <c:pt idx="3">
                  <c:v>0.58252427184466005</c:v>
                </c:pt>
                <c:pt idx="4">
                  <c:v>24.466019417475721</c:v>
                </c:pt>
                <c:pt idx="5">
                  <c:v>6.2135922330097086</c:v>
                </c:pt>
                <c:pt idx="6">
                  <c:v>4.2718446601941746</c:v>
                </c:pt>
              </c:numCache>
            </c:numRef>
          </c:val>
          <c:extLst>
            <c:ext xmlns:c16="http://schemas.microsoft.com/office/drawing/2014/chart" uri="{C3380CC4-5D6E-409C-BE32-E72D297353CC}">
              <c16:uniqueId val="{00000005-2B5C-4CCB-95F7-8D2CDD82700F}"/>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t-BR"/>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'grafico macrorregioes'!$A$2</c:f>
              <c:strCache>
                <c:ptCount val="1"/>
                <c:pt idx="0">
                  <c:v>Grande Florianópolis</c:v>
                </c:pt>
              </c:strCache>
            </c:strRef>
          </c:tx>
          <c:marker>
            <c:symbol val="none"/>
          </c:marker>
          <c:cat>
            <c:numRef>
              <c:f>'grafico macrorregioes'!$B$1:$L$1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'grafico macrorregioes'!$B$2:$L$2</c:f>
              <c:numCache>
                <c:formatCode>General</c:formatCode>
                <c:ptCount val="11"/>
                <c:pt idx="0">
                  <c:v>54</c:v>
                </c:pt>
                <c:pt idx="1">
                  <c:v>63</c:v>
                </c:pt>
                <c:pt idx="2">
                  <c:v>75</c:v>
                </c:pt>
                <c:pt idx="3">
                  <c:v>53</c:v>
                </c:pt>
                <c:pt idx="4">
                  <c:v>56</c:v>
                </c:pt>
                <c:pt idx="5">
                  <c:v>55</c:v>
                </c:pt>
                <c:pt idx="6">
                  <c:v>60</c:v>
                </c:pt>
                <c:pt idx="7">
                  <c:v>64</c:v>
                </c:pt>
                <c:pt idx="8">
                  <c:v>56</c:v>
                </c:pt>
                <c:pt idx="9">
                  <c:v>42</c:v>
                </c:pt>
                <c:pt idx="10">
                  <c:v>33</c:v>
                </c:pt>
              </c:numCache>
            </c:numRef>
          </c:val>
          <c:smooth val="0"/>
          <c:extLst>
            <c:ext xmlns:c16="http://schemas.microsoft.com/office/drawing/2014/chart" uri="{C3380CC4-5D6E-409C-BE32-E72D297353CC}">
              <c16:uniqueId val="{00000000-A432-4503-A9D6-0541F4292937}"/>
            </c:ext>
          </c:extLst>
        </c:ser>
        <c:ser>
          <c:idx val="1"/>
          <c:order val="1"/>
          <c:tx>
            <c:strRef>
              <c:f>'grafico macrorregioes'!$A$3</c:f>
              <c:strCache>
                <c:ptCount val="1"/>
                <c:pt idx="0">
                  <c:v>Foz do Rio Itajaí</c:v>
                </c:pt>
              </c:strCache>
            </c:strRef>
          </c:tx>
          <c:marker>
            <c:symbol val="none"/>
          </c:marker>
          <c:cat>
            <c:numRef>
              <c:f>'grafico macrorregioes'!$B$1:$L$1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'grafico macrorregioes'!$B$3:$L$3</c:f>
              <c:numCache>
                <c:formatCode>General</c:formatCode>
                <c:ptCount val="11"/>
                <c:pt idx="0">
                  <c:v>0</c:v>
                </c:pt>
                <c:pt idx="1">
                  <c:v>0</c:v>
                </c:pt>
                <c:pt idx="2">
                  <c:v>0</c:v>
                </c:pt>
                <c:pt idx="3">
                  <c:v>0</c:v>
                </c:pt>
                <c:pt idx="4">
                  <c:v>0</c:v>
                </c:pt>
                <c:pt idx="5">
                  <c:v>0</c:v>
                </c:pt>
                <c:pt idx="6">
                  <c:v>2</c:v>
                </c:pt>
                <c:pt idx="7">
                  <c:v>0</c:v>
                </c:pt>
                <c:pt idx="8">
                  <c:v>0</c:v>
                </c:pt>
                <c:pt idx="9">
                  <c:v>0</c:v>
                </c:pt>
                <c:pt idx="10">
                  <c:v>0</c:v>
                </c:pt>
              </c:numCache>
            </c:numRef>
          </c:val>
          <c:smooth val="0"/>
          <c:extLst>
            <c:ext xmlns:c16="http://schemas.microsoft.com/office/drawing/2014/chart" uri="{C3380CC4-5D6E-409C-BE32-E72D297353CC}">
              <c16:uniqueId val="{00000001-A432-4503-A9D6-0541F4292937}"/>
            </c:ext>
          </c:extLst>
        </c:ser>
        <c:ser>
          <c:idx val="3"/>
          <c:order val="2"/>
          <c:tx>
            <c:strRef>
              <c:f>'grafico macrorregioes'!$A$5</c:f>
              <c:strCache>
                <c:ptCount val="1"/>
                <c:pt idx="0">
                  <c:v>Meio Oeste e Serra Catarinense</c:v>
                </c:pt>
              </c:strCache>
            </c:strRef>
          </c:tx>
          <c:marker>
            <c:symbol val="none"/>
          </c:marker>
          <c:cat>
            <c:numRef>
              <c:f>'grafico macrorregioes'!$B$1:$L$1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'grafico macrorregioes'!$B$5:$L$5</c:f>
              <c:numCache>
                <c:formatCode>General</c:formatCode>
                <c:ptCount val="11"/>
                <c:pt idx="0">
                  <c:v>1</c:v>
                </c:pt>
                <c:pt idx="1">
                  <c:v>2</c:v>
                </c:pt>
                <c:pt idx="2">
                  <c:v>2</c:v>
                </c:pt>
                <c:pt idx="3">
                  <c:v>0</c:v>
                </c:pt>
                <c:pt idx="4">
                  <c:v>0</c:v>
                </c:pt>
                <c:pt idx="5">
                  <c:v>1</c:v>
                </c:pt>
                <c:pt idx="6">
                  <c:v>0</c:v>
                </c:pt>
                <c:pt idx="7">
                  <c:v>0</c:v>
                </c:pt>
                <c:pt idx="8">
                  <c:v>0</c:v>
                </c:pt>
                <c:pt idx="9">
                  <c:v>0</c:v>
                </c:pt>
                <c:pt idx="10">
                  <c:v>0</c:v>
                </c:pt>
              </c:numCache>
            </c:numRef>
          </c:val>
          <c:smooth val="0"/>
          <c:extLst>
            <c:ext xmlns:c16="http://schemas.microsoft.com/office/drawing/2014/chart" uri="{C3380CC4-5D6E-409C-BE32-E72D297353CC}">
              <c16:uniqueId val="{00000002-A432-4503-A9D6-0541F4292937}"/>
            </c:ext>
          </c:extLst>
        </c:ser>
        <c:ser>
          <c:idx val="2"/>
          <c:order val="3"/>
          <c:tx>
            <c:strRef>
              <c:f>'grafico macrorregioes'!$A$4</c:f>
              <c:strCache>
                <c:ptCount val="1"/>
                <c:pt idx="0">
                  <c:v>Grande Oeste</c:v>
                </c:pt>
              </c:strCache>
            </c:strRef>
          </c:tx>
          <c:marker>
            <c:symbol val="none"/>
          </c:marker>
          <c:cat>
            <c:numRef>
              <c:f>'grafico macrorregioes'!$B$1:$L$1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'grafico macrorregioes'!$B$4:$L$4</c:f>
              <c:numCache>
                <c:formatCode>General</c:formatCode>
                <c:ptCount val="11"/>
                <c:pt idx="0">
                  <c:v>3</c:v>
                </c:pt>
                <c:pt idx="1">
                  <c:v>4</c:v>
                </c:pt>
                <c:pt idx="2">
                  <c:v>3</c:v>
                </c:pt>
                <c:pt idx="3">
                  <c:v>2</c:v>
                </c:pt>
                <c:pt idx="4">
                  <c:v>2</c:v>
                </c:pt>
                <c:pt idx="5">
                  <c:v>2</c:v>
                </c:pt>
                <c:pt idx="6">
                  <c:v>4</c:v>
                </c:pt>
                <c:pt idx="7">
                  <c:v>2</c:v>
                </c:pt>
                <c:pt idx="8">
                  <c:v>2</c:v>
                </c:pt>
                <c:pt idx="9">
                  <c:v>13</c:v>
                </c:pt>
                <c:pt idx="10">
                  <c:v>14</c:v>
                </c:pt>
              </c:numCache>
            </c:numRef>
          </c:val>
          <c:smooth val="0"/>
          <c:extLst>
            <c:ext xmlns:c16="http://schemas.microsoft.com/office/drawing/2014/chart" uri="{C3380CC4-5D6E-409C-BE32-E72D297353CC}">
              <c16:uniqueId val="{00000003-A432-4503-A9D6-0541F4292937}"/>
            </c:ext>
          </c:extLst>
        </c:ser>
        <c:ser>
          <c:idx val="4"/>
          <c:order val="4"/>
          <c:tx>
            <c:strRef>
              <c:f>'grafico macrorregioes'!$A$6</c:f>
              <c:strCache>
                <c:ptCount val="1"/>
                <c:pt idx="0">
                  <c:v>Planalto Norte e Nordeste</c:v>
                </c:pt>
              </c:strCache>
            </c:strRef>
          </c:tx>
          <c:marker>
            <c:symbol val="none"/>
          </c:marker>
          <c:cat>
            <c:numRef>
              <c:f>'grafico macrorregioes'!$B$1:$L$1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'grafico macrorregioes'!$B$6:$L$6</c:f>
              <c:numCache>
                <c:formatCode>General</c:formatCode>
                <c:ptCount val="11"/>
                <c:pt idx="0">
                  <c:v>7</c:v>
                </c:pt>
                <c:pt idx="1">
                  <c:v>29</c:v>
                </c:pt>
                <c:pt idx="2">
                  <c:v>22</c:v>
                </c:pt>
                <c:pt idx="3">
                  <c:v>26</c:v>
                </c:pt>
                <c:pt idx="4">
                  <c:v>48</c:v>
                </c:pt>
                <c:pt idx="5">
                  <c:v>19</c:v>
                </c:pt>
                <c:pt idx="6">
                  <c:v>26</c:v>
                </c:pt>
                <c:pt idx="7">
                  <c:v>31</c:v>
                </c:pt>
                <c:pt idx="8">
                  <c:v>15</c:v>
                </c:pt>
                <c:pt idx="9">
                  <c:v>12</c:v>
                </c:pt>
                <c:pt idx="10">
                  <c:v>17</c:v>
                </c:pt>
              </c:numCache>
            </c:numRef>
          </c:val>
          <c:smooth val="0"/>
          <c:extLst>
            <c:ext xmlns:c16="http://schemas.microsoft.com/office/drawing/2014/chart" uri="{C3380CC4-5D6E-409C-BE32-E72D297353CC}">
              <c16:uniqueId val="{00000004-A432-4503-A9D6-0541F4292937}"/>
            </c:ext>
          </c:extLst>
        </c:ser>
        <c:ser>
          <c:idx val="5"/>
          <c:order val="5"/>
          <c:tx>
            <c:strRef>
              <c:f>'grafico macrorregioes'!$A$7</c:f>
              <c:strCache>
                <c:ptCount val="1"/>
                <c:pt idx="0">
                  <c:v>Sul</c:v>
                </c:pt>
              </c:strCache>
            </c:strRef>
          </c:tx>
          <c:marker>
            <c:symbol val="none"/>
          </c:marker>
          <c:cat>
            <c:numRef>
              <c:f>'grafico macrorregioes'!$B$1:$L$1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'grafico macrorregioes'!$B$7:$L$7</c:f>
              <c:numCache>
                <c:formatCode>General</c:formatCode>
                <c:ptCount val="11"/>
                <c:pt idx="0">
                  <c:v>2</c:v>
                </c:pt>
                <c:pt idx="1">
                  <c:v>6</c:v>
                </c:pt>
                <c:pt idx="2">
                  <c:v>8</c:v>
                </c:pt>
                <c:pt idx="3">
                  <c:v>7</c:v>
                </c:pt>
                <c:pt idx="4">
                  <c:v>7</c:v>
                </c:pt>
                <c:pt idx="5">
                  <c:v>11</c:v>
                </c:pt>
                <c:pt idx="6">
                  <c:v>7</c:v>
                </c:pt>
                <c:pt idx="7">
                  <c:v>9</c:v>
                </c:pt>
                <c:pt idx="8">
                  <c:v>6</c:v>
                </c:pt>
                <c:pt idx="9">
                  <c:v>1</c:v>
                </c:pt>
                <c:pt idx="10">
                  <c:v>0</c:v>
                </c:pt>
              </c:numCache>
            </c:numRef>
          </c:val>
          <c:smooth val="0"/>
          <c:extLst>
            <c:ext xmlns:c16="http://schemas.microsoft.com/office/drawing/2014/chart" uri="{C3380CC4-5D6E-409C-BE32-E72D297353CC}">
              <c16:uniqueId val="{00000005-A432-4503-A9D6-0541F4292937}"/>
            </c:ext>
          </c:extLst>
        </c:ser>
        <c:ser>
          <c:idx val="6"/>
          <c:order val="6"/>
          <c:tx>
            <c:strRef>
              <c:f>'grafico macrorregioes'!$A$8</c:f>
              <c:strCache>
                <c:ptCount val="1"/>
                <c:pt idx="0">
                  <c:v>Vale do Itajaí</c:v>
                </c:pt>
              </c:strCache>
            </c:strRef>
          </c:tx>
          <c:marker>
            <c:symbol val="none"/>
          </c:marker>
          <c:cat>
            <c:numRef>
              <c:f>'grafico macrorregioes'!$B$1:$L$1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'grafico macrorregioes'!$B$8:$L$8</c:f>
              <c:numCache>
                <c:formatCode>General</c:formatCode>
                <c:ptCount val="11"/>
                <c:pt idx="0">
                  <c:v>2</c:v>
                </c:pt>
                <c:pt idx="1">
                  <c:v>2</c:v>
                </c:pt>
                <c:pt idx="2">
                  <c:v>5</c:v>
                </c:pt>
                <c:pt idx="3">
                  <c:v>5</c:v>
                </c:pt>
                <c:pt idx="4">
                  <c:v>3</c:v>
                </c:pt>
                <c:pt idx="5">
                  <c:v>9</c:v>
                </c:pt>
                <c:pt idx="6">
                  <c:v>5</c:v>
                </c:pt>
                <c:pt idx="7">
                  <c:v>4</c:v>
                </c:pt>
                <c:pt idx="8">
                  <c:v>2</c:v>
                </c:pt>
                <c:pt idx="9">
                  <c:v>2</c:v>
                </c:pt>
                <c:pt idx="10">
                  <c:v>5</c:v>
                </c:pt>
              </c:numCache>
            </c:numRef>
          </c:val>
          <c:smooth val="0"/>
          <c:extLst>
            <c:ext xmlns:c16="http://schemas.microsoft.com/office/drawing/2014/chart" uri="{C3380CC4-5D6E-409C-BE32-E72D297353CC}">
              <c16:uniqueId val="{00000006-A432-4503-A9D6-0541F4292937}"/>
            </c:ext>
          </c:extLst>
        </c:ser>
        <c:dLbls>
          <c:showLegendKey val="0"/>
          <c:showVal val="0"/>
          <c:showCatName val="0"/>
          <c:showSerName val="0"/>
          <c:showPercent val="0"/>
          <c:showBubbleSize val="0"/>
        </c:dLbls>
        <c:smooth val="0"/>
        <c:axId val="2062516120"/>
        <c:axId val="-2112591560"/>
      </c:lineChart>
      <c:catAx>
        <c:axId val="2062516120"/>
        <c:scaling>
          <c:orientation val="minMax"/>
        </c:scaling>
        <c:delete val="0"/>
        <c:axPos val="b"/>
        <c:numFmt formatCode="General" sourceLinked="1"/>
        <c:majorTickMark val="out"/>
        <c:minorTickMark val="none"/>
        <c:tickLblPos val="nextTo"/>
        <c:crossAx val="-2112591560"/>
        <c:crosses val="autoZero"/>
        <c:auto val="1"/>
        <c:lblAlgn val="ctr"/>
        <c:lblOffset val="100"/>
        <c:noMultiLvlLbl val="0"/>
      </c:catAx>
      <c:valAx>
        <c:axId val="-2112591560"/>
        <c:scaling>
          <c:orientation val="minMax"/>
          <c:max val="77"/>
          <c:min val="0"/>
        </c:scaling>
        <c:delete val="0"/>
        <c:axPos val="l"/>
        <c:majorGridlines/>
        <c:numFmt formatCode="General" sourceLinked="1"/>
        <c:majorTickMark val="out"/>
        <c:minorTickMark val="none"/>
        <c:tickLblPos val="nextTo"/>
        <c:crossAx val="2062516120"/>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11A45-7ED8-9641-9671-E9ECDFE58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10</Pages>
  <Words>3711</Words>
  <Characters>20040</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XISTO SOUZA JÚNIOR</cp:lastModifiedBy>
  <cp:revision>4</cp:revision>
  <cp:lastPrinted>2019-05-25T23:04:00Z</cp:lastPrinted>
  <dcterms:created xsi:type="dcterms:W3CDTF">2021-06-02T02:27:00Z</dcterms:created>
  <dcterms:modified xsi:type="dcterms:W3CDTF">2021-08-14T20:51:00Z</dcterms:modified>
</cp:coreProperties>
</file>