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23E46" w14:textId="77777777" w:rsidR="002D49C9" w:rsidRPr="00E87822" w:rsidRDefault="00A03DEC" w:rsidP="00862F6E">
      <w:pPr>
        <w:spacing w:before="120" w:after="120" w:line="240" w:lineRule="auto"/>
        <w:jc w:val="center"/>
        <w:rPr>
          <w:rFonts w:ascii="Arial" w:hAnsi="Arial" w:cs="Arial"/>
          <w:b/>
          <w:lang w:val="es-AR"/>
        </w:rPr>
      </w:pPr>
      <w:r w:rsidRPr="00E87822">
        <w:rPr>
          <w:rFonts w:ascii="Arial" w:hAnsi="Arial" w:cs="Arial"/>
          <w:b/>
          <w:lang w:val="es-AR"/>
        </w:rPr>
        <w:t>LA CALIDAD DE LAS</w:t>
      </w:r>
      <w:r w:rsidR="004D5F4C" w:rsidRPr="00E87822">
        <w:rPr>
          <w:rFonts w:ascii="Arial" w:hAnsi="Arial" w:cs="Arial"/>
          <w:b/>
          <w:lang w:val="es-AR"/>
        </w:rPr>
        <w:t xml:space="preserve"> BASES DE DATOS PARA EL USO DE GEOTECNOLOGÍAS EN SALUD. EL CASO DE LAS INTOXICACIONES POR PLAGUICIDAS EN MENDOZA</w:t>
      </w:r>
    </w:p>
    <w:p w14:paraId="0CDBD46E" w14:textId="77777777" w:rsidR="00A03DEC" w:rsidRPr="00E87822" w:rsidRDefault="00A03DEC" w:rsidP="00862F6E">
      <w:pPr>
        <w:spacing w:before="120" w:after="120" w:line="240" w:lineRule="auto"/>
        <w:jc w:val="right"/>
        <w:rPr>
          <w:rFonts w:ascii="Arial" w:hAnsi="Arial" w:cs="Arial"/>
          <w:sz w:val="20"/>
          <w:lang w:val="es-AR"/>
        </w:rPr>
      </w:pPr>
    </w:p>
    <w:p w14:paraId="687140FF" w14:textId="77777777" w:rsidR="00D56F28" w:rsidRPr="00E87822" w:rsidRDefault="00862F6E" w:rsidP="00862F6E">
      <w:pPr>
        <w:spacing w:before="120" w:after="120" w:line="240" w:lineRule="auto"/>
        <w:jc w:val="right"/>
        <w:rPr>
          <w:rFonts w:ascii="Arial" w:hAnsi="Arial" w:cs="Arial"/>
          <w:sz w:val="20"/>
          <w:lang w:val="es-AR"/>
        </w:rPr>
      </w:pPr>
      <w:r w:rsidRPr="00E87822">
        <w:rPr>
          <w:rFonts w:ascii="Arial" w:hAnsi="Arial" w:cs="Arial"/>
          <w:sz w:val="20"/>
          <w:lang w:val="es-AR"/>
        </w:rPr>
        <w:t>BECEYRO, Ana Carolina</w:t>
      </w:r>
      <w:r w:rsidRPr="00E87822">
        <w:rPr>
          <w:rStyle w:val="Refdenotaderodap"/>
          <w:rFonts w:ascii="Arial" w:hAnsi="Arial" w:cs="Arial"/>
          <w:sz w:val="20"/>
          <w:lang w:val="es-AR"/>
        </w:rPr>
        <w:footnoteReference w:id="1"/>
      </w:r>
    </w:p>
    <w:p w14:paraId="5BD769F3" w14:textId="77777777" w:rsidR="00862F6E" w:rsidRPr="00E87822" w:rsidRDefault="00862F6E" w:rsidP="00862F6E">
      <w:pPr>
        <w:spacing w:before="120" w:after="120" w:line="240" w:lineRule="auto"/>
        <w:rPr>
          <w:rFonts w:ascii="Arial" w:hAnsi="Arial" w:cs="Arial"/>
          <w:lang w:val="es-AR"/>
        </w:rPr>
      </w:pPr>
    </w:p>
    <w:p w14:paraId="72087E05" w14:textId="77777777" w:rsidR="003B35B2" w:rsidRPr="00E87822" w:rsidRDefault="00862F6E" w:rsidP="00862F6E">
      <w:pPr>
        <w:spacing w:before="120" w:after="120" w:line="240" w:lineRule="auto"/>
        <w:jc w:val="both"/>
        <w:rPr>
          <w:rFonts w:ascii="Arial" w:hAnsi="Arial" w:cs="Arial"/>
          <w:lang w:val="es-AR"/>
        </w:rPr>
      </w:pPr>
      <w:r w:rsidRPr="00E87822">
        <w:rPr>
          <w:rFonts w:ascii="Arial" w:hAnsi="Arial" w:cs="Arial"/>
          <w:lang w:val="es-AR"/>
        </w:rPr>
        <w:t>RESUMEN</w:t>
      </w:r>
    </w:p>
    <w:p w14:paraId="4AD7717D" w14:textId="77777777" w:rsidR="003B35B2" w:rsidRPr="00E87822" w:rsidRDefault="003B35B2" w:rsidP="004D5F4C">
      <w:pPr>
        <w:spacing w:after="0" w:line="240" w:lineRule="auto"/>
        <w:jc w:val="both"/>
        <w:rPr>
          <w:rFonts w:ascii="Arial" w:hAnsi="Arial" w:cs="Arial"/>
          <w:lang w:val="es-AR"/>
        </w:rPr>
      </w:pPr>
      <w:r w:rsidRPr="00E87822">
        <w:rPr>
          <w:rFonts w:ascii="Arial" w:hAnsi="Arial" w:cs="Arial"/>
          <w:lang w:val="es-AR"/>
        </w:rPr>
        <w:t xml:space="preserve">El análisis de </w:t>
      </w:r>
      <w:r w:rsidR="005C569D" w:rsidRPr="00E87822">
        <w:rPr>
          <w:rFonts w:ascii="Arial" w:hAnsi="Arial" w:cs="Arial"/>
          <w:lang w:val="es-AR"/>
        </w:rPr>
        <w:t>la</w:t>
      </w:r>
      <w:r w:rsidR="000478D0" w:rsidRPr="00E87822">
        <w:rPr>
          <w:rFonts w:ascii="Arial" w:hAnsi="Arial" w:cs="Arial"/>
          <w:lang w:val="es-AR"/>
        </w:rPr>
        <w:t>s</w:t>
      </w:r>
      <w:r w:rsidR="005C569D" w:rsidRPr="00E87822">
        <w:rPr>
          <w:rFonts w:ascii="Arial" w:hAnsi="Arial" w:cs="Arial"/>
          <w:lang w:val="es-AR"/>
        </w:rPr>
        <w:t xml:space="preserve"> base</w:t>
      </w:r>
      <w:r w:rsidR="000478D0" w:rsidRPr="00E87822">
        <w:rPr>
          <w:rFonts w:ascii="Arial" w:hAnsi="Arial" w:cs="Arial"/>
          <w:lang w:val="es-AR"/>
        </w:rPr>
        <w:t>s</w:t>
      </w:r>
      <w:r w:rsidR="005C569D" w:rsidRPr="00E87822">
        <w:rPr>
          <w:rFonts w:ascii="Arial" w:hAnsi="Arial" w:cs="Arial"/>
          <w:lang w:val="es-AR"/>
        </w:rPr>
        <w:t xml:space="preserve"> de datos</w:t>
      </w:r>
      <w:r w:rsidRPr="00E87822">
        <w:rPr>
          <w:rFonts w:ascii="Arial" w:hAnsi="Arial" w:cs="Arial"/>
          <w:lang w:val="es-AR"/>
        </w:rPr>
        <w:t xml:space="preserve"> de intoxicaciones por plaguicidas en la provincia de Mendoza, Argentina, y la revisión de </w:t>
      </w:r>
      <w:r w:rsidR="005C569D" w:rsidRPr="00E87822">
        <w:rPr>
          <w:rFonts w:ascii="Arial" w:hAnsi="Arial" w:cs="Arial"/>
          <w:lang w:val="es-AR"/>
        </w:rPr>
        <w:t>otras sobre</w:t>
      </w:r>
      <w:r w:rsidRPr="00E87822">
        <w:rPr>
          <w:rFonts w:ascii="Arial" w:hAnsi="Arial" w:cs="Arial"/>
          <w:lang w:val="es-AR"/>
        </w:rPr>
        <w:t xml:space="preserve"> enfermedades de notificación obligatoria, reveló el impor</w:t>
      </w:r>
      <w:r w:rsidR="00FA7008" w:rsidRPr="00E87822">
        <w:rPr>
          <w:rFonts w:ascii="Arial" w:hAnsi="Arial" w:cs="Arial"/>
          <w:lang w:val="es-AR"/>
        </w:rPr>
        <w:t>tante subregistro existente en la</w:t>
      </w:r>
      <w:r w:rsidRPr="00E87822">
        <w:rPr>
          <w:rFonts w:ascii="Arial" w:hAnsi="Arial" w:cs="Arial"/>
          <w:lang w:val="es-AR"/>
        </w:rPr>
        <w:t xml:space="preserve"> primer</w:t>
      </w:r>
      <w:r w:rsidR="00FA7008" w:rsidRPr="00E87822">
        <w:rPr>
          <w:rFonts w:ascii="Arial" w:hAnsi="Arial" w:cs="Arial"/>
          <w:lang w:val="es-AR"/>
        </w:rPr>
        <w:t>a</w:t>
      </w:r>
      <w:r w:rsidRPr="00E87822">
        <w:rPr>
          <w:rFonts w:ascii="Arial" w:hAnsi="Arial" w:cs="Arial"/>
          <w:lang w:val="es-AR"/>
        </w:rPr>
        <w:t xml:space="preserve"> debido a problemas de carga y codificación de los datos. Esta situación genera dificultades para el análisis de la dinámica espacial del problema de salud a través del uso de </w:t>
      </w:r>
      <w:proofErr w:type="spellStart"/>
      <w:r w:rsidRPr="00E87822">
        <w:rPr>
          <w:rFonts w:ascii="Arial" w:hAnsi="Arial" w:cs="Arial"/>
          <w:lang w:val="es-AR"/>
        </w:rPr>
        <w:t>geotecnologías</w:t>
      </w:r>
      <w:proofErr w:type="spellEnd"/>
      <w:r w:rsidRPr="00E87822">
        <w:rPr>
          <w:rFonts w:ascii="Arial" w:hAnsi="Arial" w:cs="Arial"/>
          <w:lang w:val="es-AR"/>
        </w:rPr>
        <w:t>, así como para</w:t>
      </w:r>
      <w:r w:rsidR="001A6659" w:rsidRPr="00E87822">
        <w:rPr>
          <w:rFonts w:ascii="Arial" w:hAnsi="Arial" w:cs="Arial"/>
          <w:lang w:val="es-AR"/>
        </w:rPr>
        <w:t xml:space="preserve"> sistematizar los datos </w:t>
      </w:r>
      <w:r w:rsidR="00A07D6F" w:rsidRPr="00E87822">
        <w:rPr>
          <w:rFonts w:ascii="Arial" w:hAnsi="Arial" w:cs="Arial"/>
          <w:lang w:val="es-AR"/>
        </w:rPr>
        <w:t>y comprender la problemática</w:t>
      </w:r>
      <w:r w:rsidRPr="00E87822">
        <w:rPr>
          <w:rFonts w:ascii="Arial" w:hAnsi="Arial" w:cs="Arial"/>
          <w:lang w:val="es-AR"/>
        </w:rPr>
        <w:t xml:space="preserve">. Por lo expuesto, se </w:t>
      </w:r>
      <w:r w:rsidR="002F28E1" w:rsidRPr="00E87822">
        <w:rPr>
          <w:rFonts w:ascii="Arial" w:hAnsi="Arial" w:cs="Arial"/>
          <w:lang w:val="es-AR"/>
        </w:rPr>
        <w:t>analizó la</w:t>
      </w:r>
      <w:r w:rsidRPr="00E87822">
        <w:rPr>
          <w:rFonts w:ascii="Arial" w:hAnsi="Arial" w:cs="Arial"/>
          <w:lang w:val="es-AR"/>
        </w:rPr>
        <w:t xml:space="preserve"> información disponible</w:t>
      </w:r>
      <w:r w:rsidR="002F28E1" w:rsidRPr="00E87822">
        <w:rPr>
          <w:rFonts w:ascii="Arial" w:hAnsi="Arial" w:cs="Arial"/>
          <w:lang w:val="es-AR"/>
        </w:rPr>
        <w:t>, para la provincia,</w:t>
      </w:r>
      <w:r w:rsidRPr="00E87822">
        <w:rPr>
          <w:rFonts w:ascii="Arial" w:hAnsi="Arial" w:cs="Arial"/>
          <w:lang w:val="es-AR"/>
        </w:rPr>
        <w:t xml:space="preserve"> en las bases de datos correspondientes a </w:t>
      </w:r>
      <w:r w:rsidR="00A07D6F" w:rsidRPr="00E87822">
        <w:rPr>
          <w:rFonts w:ascii="Arial" w:hAnsi="Arial" w:cs="Arial"/>
          <w:lang w:val="es-AR"/>
        </w:rPr>
        <w:t xml:space="preserve">ocho </w:t>
      </w:r>
      <w:r w:rsidRPr="00E87822">
        <w:rPr>
          <w:rFonts w:ascii="Arial" w:hAnsi="Arial" w:cs="Arial"/>
          <w:lang w:val="es-AR"/>
        </w:rPr>
        <w:t xml:space="preserve">eventos de notificación obligatoria </w:t>
      </w:r>
      <w:r w:rsidR="002F28E1" w:rsidRPr="00E87822">
        <w:rPr>
          <w:rFonts w:ascii="Arial" w:hAnsi="Arial" w:cs="Arial"/>
          <w:lang w:val="es-AR"/>
        </w:rPr>
        <w:t xml:space="preserve">categorizados como </w:t>
      </w:r>
      <w:r w:rsidRPr="00E87822">
        <w:rPr>
          <w:rFonts w:ascii="Arial" w:hAnsi="Arial" w:cs="Arial"/>
          <w:lang w:val="es-AR"/>
        </w:rPr>
        <w:t>“intoxicaciones</w:t>
      </w:r>
      <w:r w:rsidR="002F28E1" w:rsidRPr="00E87822">
        <w:rPr>
          <w:rFonts w:ascii="Arial" w:hAnsi="Arial" w:cs="Arial"/>
          <w:lang w:val="es-AR"/>
        </w:rPr>
        <w:t>” -</w:t>
      </w:r>
      <w:r w:rsidRPr="00E87822">
        <w:rPr>
          <w:rFonts w:ascii="Arial" w:hAnsi="Arial" w:cs="Arial"/>
          <w:lang w:val="es-AR"/>
        </w:rPr>
        <w:t xml:space="preserve"> entre 1993 y 2018</w:t>
      </w:r>
      <w:r w:rsidR="002F28E1" w:rsidRPr="00E87822">
        <w:rPr>
          <w:rFonts w:ascii="Arial" w:hAnsi="Arial" w:cs="Arial"/>
          <w:lang w:val="es-AR"/>
        </w:rPr>
        <w:t>-. Esto permitió establecer el nivel de subregistro y detectar problemas en la carga de datos para identificar, específicamente, a aquellas intoxicaciones vinculadas con el uso de agroquímicos en labores agrícolas</w:t>
      </w:r>
      <w:r w:rsidR="000478D0" w:rsidRPr="00E87822">
        <w:rPr>
          <w:rFonts w:ascii="Arial" w:hAnsi="Arial" w:cs="Arial"/>
          <w:lang w:val="es-AR"/>
        </w:rPr>
        <w:t>, entre otros problemas</w:t>
      </w:r>
      <w:r w:rsidR="002F28E1" w:rsidRPr="00E87822">
        <w:rPr>
          <w:rFonts w:ascii="Arial" w:hAnsi="Arial" w:cs="Arial"/>
          <w:lang w:val="es-AR"/>
        </w:rPr>
        <w:t xml:space="preserve">. </w:t>
      </w:r>
      <w:r w:rsidR="002E4AF7" w:rsidRPr="00E87822">
        <w:rPr>
          <w:rFonts w:ascii="Arial" w:hAnsi="Arial" w:cs="Arial"/>
          <w:lang w:val="es-AR"/>
        </w:rPr>
        <w:t>El análisis dejó</w:t>
      </w:r>
      <w:r w:rsidR="00A07D6F" w:rsidRPr="00E87822">
        <w:rPr>
          <w:rFonts w:ascii="Arial" w:hAnsi="Arial" w:cs="Arial"/>
          <w:lang w:val="es-AR"/>
        </w:rPr>
        <w:t xml:space="preserve"> en evidencia la necesidad de establecer mejoras en el diagnóstico, en la notificación, así como en la carga de información al sistema informático de salud para mejorar la posterior utilización de los datos por parte de los usuarios que accedan a éstos.</w:t>
      </w:r>
    </w:p>
    <w:p w14:paraId="4629A300" w14:textId="77777777" w:rsidR="003B35B2" w:rsidRPr="00E87822" w:rsidRDefault="00862F6E" w:rsidP="004D5F4C">
      <w:pPr>
        <w:spacing w:after="0" w:line="240" w:lineRule="auto"/>
        <w:jc w:val="both"/>
        <w:rPr>
          <w:rFonts w:ascii="Arial" w:hAnsi="Arial" w:cs="Arial"/>
          <w:lang w:val="es-AR"/>
        </w:rPr>
      </w:pPr>
      <w:r w:rsidRPr="00E87822">
        <w:rPr>
          <w:rFonts w:ascii="Arial" w:hAnsi="Arial" w:cs="Arial"/>
          <w:lang w:val="es-AR"/>
        </w:rPr>
        <w:t>Palabras clave:</w:t>
      </w:r>
      <w:r w:rsidR="004D5F4C" w:rsidRPr="00E87822">
        <w:rPr>
          <w:rFonts w:ascii="Arial" w:hAnsi="Arial" w:cs="Arial"/>
          <w:lang w:val="es-AR"/>
        </w:rPr>
        <w:t xml:space="preserve"> intoxicaciones, </w:t>
      </w:r>
      <w:r w:rsidR="00661909" w:rsidRPr="00E87822">
        <w:rPr>
          <w:rFonts w:ascii="Arial" w:hAnsi="Arial" w:cs="Arial"/>
          <w:lang w:val="es-AR"/>
        </w:rPr>
        <w:t xml:space="preserve">plaguicidas, </w:t>
      </w:r>
      <w:r w:rsidR="004D5F4C" w:rsidRPr="00E87822">
        <w:rPr>
          <w:rFonts w:ascii="Arial" w:hAnsi="Arial" w:cs="Arial"/>
          <w:lang w:val="es-AR"/>
        </w:rPr>
        <w:t xml:space="preserve">datos, </w:t>
      </w:r>
      <w:proofErr w:type="spellStart"/>
      <w:r w:rsidR="004D5F4C" w:rsidRPr="00E87822">
        <w:rPr>
          <w:rFonts w:ascii="Arial" w:hAnsi="Arial" w:cs="Arial"/>
          <w:lang w:val="es-AR"/>
        </w:rPr>
        <w:t>geotecnologías</w:t>
      </w:r>
      <w:proofErr w:type="spellEnd"/>
    </w:p>
    <w:p w14:paraId="465F01A1" w14:textId="77777777" w:rsidR="00862F6E" w:rsidRPr="00E87822" w:rsidRDefault="00862F6E" w:rsidP="00862F6E">
      <w:pPr>
        <w:spacing w:before="120" w:after="120" w:line="240" w:lineRule="auto"/>
        <w:jc w:val="both"/>
        <w:rPr>
          <w:rFonts w:ascii="Arial" w:hAnsi="Arial" w:cs="Arial"/>
          <w:lang w:val="es-AR"/>
        </w:rPr>
      </w:pPr>
    </w:p>
    <w:p w14:paraId="45CE5408" w14:textId="77777777" w:rsidR="00F54A0B" w:rsidRPr="00E87822" w:rsidRDefault="00F54A0B" w:rsidP="00F54A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Arial" w:eastAsia="Times New Roman" w:hAnsi="Arial" w:cs="Arial"/>
          <w:b/>
          <w:lang w:val="en-GB" w:eastAsia="es-AR"/>
        </w:rPr>
      </w:pPr>
      <w:r w:rsidRPr="00E87822">
        <w:rPr>
          <w:rFonts w:ascii="Arial" w:eastAsia="Times New Roman" w:hAnsi="Arial" w:cs="Arial"/>
          <w:b/>
          <w:lang w:val="en-GB" w:eastAsia="es-AR"/>
        </w:rPr>
        <w:t>THE QUALITY OF THE DATABASES FOR THE USE OF GEOTECHNOLOGIES IN HEALTH. THE CASE OF PESTICIDE POISONING IN MENDOZA</w:t>
      </w:r>
    </w:p>
    <w:p w14:paraId="52E1EEA3" w14:textId="77777777" w:rsidR="00F54A0B" w:rsidRPr="00E87822" w:rsidRDefault="00F54A0B" w:rsidP="00F54A0B">
      <w:pPr>
        <w:spacing w:before="120" w:after="120" w:line="240" w:lineRule="auto"/>
        <w:jc w:val="both"/>
        <w:rPr>
          <w:rFonts w:ascii="Arial" w:hAnsi="Arial" w:cs="Arial"/>
          <w:lang w:val="en-GB"/>
        </w:rPr>
      </w:pPr>
      <w:r w:rsidRPr="00E87822">
        <w:rPr>
          <w:rFonts w:ascii="Arial" w:hAnsi="Arial" w:cs="Arial"/>
          <w:lang w:val="en-GB"/>
        </w:rPr>
        <w:t>ABSTRACT</w:t>
      </w:r>
    </w:p>
    <w:p w14:paraId="408CC752" w14:textId="77777777" w:rsidR="00F54A0B" w:rsidRPr="00E87822" w:rsidRDefault="00F54A0B" w:rsidP="00F54A0B">
      <w:pPr>
        <w:spacing w:after="0" w:line="240" w:lineRule="auto"/>
        <w:jc w:val="both"/>
        <w:rPr>
          <w:rFonts w:ascii="Arial" w:hAnsi="Arial" w:cs="Arial"/>
          <w:lang w:val="en-GB"/>
        </w:rPr>
      </w:pPr>
      <w:r w:rsidRPr="00E87822">
        <w:rPr>
          <w:rFonts w:ascii="Arial" w:hAnsi="Arial" w:cs="Arial"/>
          <w:lang w:val="en-GB"/>
        </w:rPr>
        <w:t xml:space="preserve">Analysis of the pesticide poisoning databases in Mendoza province, Argentina, and review of others on mandatory notifiable diseases, revealed the significant underreporting in the former due to data loading and coding problems. This situation creates difficulties for the analysis of spatial dynamics of health problem using geotechnologies, as well as to systematize data and understand the problem. Therefore, information available for the province was analysed in databases corresponding to eight mandatory notification events categorized as "poisonings" - between 1993 and 2018-. This allows for establishing the level of under-registration and detecting problems in data loading identifying, specifically, those intoxications related to the use of agrochemicals in agricultural work, among other </w:t>
      </w:r>
      <w:proofErr w:type="spellStart"/>
      <w:proofErr w:type="gramStart"/>
      <w:r w:rsidRPr="00E87822">
        <w:rPr>
          <w:rFonts w:ascii="Arial" w:hAnsi="Arial" w:cs="Arial"/>
          <w:lang w:val="en-GB"/>
        </w:rPr>
        <w:t>problems.The</w:t>
      </w:r>
      <w:proofErr w:type="spellEnd"/>
      <w:proofErr w:type="gramEnd"/>
      <w:r w:rsidRPr="00E87822">
        <w:rPr>
          <w:rFonts w:ascii="Arial" w:hAnsi="Arial" w:cs="Arial"/>
          <w:lang w:val="en-GB"/>
        </w:rPr>
        <w:t xml:space="preserve"> analysis revealed the necessity to establish improvements in diagnosis, notification, as well as in loading information to health information system to improve the subsequent use of data by users who access them.</w:t>
      </w:r>
    </w:p>
    <w:p w14:paraId="73C7620A" w14:textId="77777777" w:rsidR="00F54A0B" w:rsidRPr="00E87822" w:rsidRDefault="00F54A0B" w:rsidP="00F54A0B">
      <w:pPr>
        <w:spacing w:after="0" w:line="240" w:lineRule="auto"/>
        <w:jc w:val="both"/>
        <w:rPr>
          <w:rFonts w:ascii="Arial" w:hAnsi="Arial" w:cs="Arial"/>
          <w:lang w:val="en-GB"/>
        </w:rPr>
      </w:pPr>
    </w:p>
    <w:p w14:paraId="4308FDE3" w14:textId="77777777" w:rsidR="00F54A0B" w:rsidRPr="00E87822" w:rsidRDefault="00F54A0B" w:rsidP="00F54A0B">
      <w:pPr>
        <w:spacing w:after="0" w:line="240" w:lineRule="auto"/>
        <w:jc w:val="both"/>
        <w:rPr>
          <w:rFonts w:ascii="Arial" w:hAnsi="Arial" w:cs="Arial"/>
          <w:lang w:val="en-GB"/>
        </w:rPr>
      </w:pPr>
      <w:r w:rsidRPr="00E87822">
        <w:rPr>
          <w:rFonts w:ascii="Arial" w:hAnsi="Arial" w:cs="Arial"/>
          <w:lang w:val="en-GB"/>
        </w:rPr>
        <w:t>Keywords: Poisoning, Pesticides, Datum, Geotechnologies.</w:t>
      </w:r>
    </w:p>
    <w:p w14:paraId="4B00C8CD" w14:textId="77777777" w:rsidR="004D5F4C" w:rsidRPr="00E87822" w:rsidRDefault="004D5F4C" w:rsidP="00A408E2">
      <w:pPr>
        <w:spacing w:after="0" w:line="240" w:lineRule="auto"/>
        <w:jc w:val="both"/>
        <w:rPr>
          <w:rFonts w:ascii="Arial" w:hAnsi="Arial" w:cs="Arial"/>
          <w:lang w:val="en-GB"/>
        </w:rPr>
      </w:pPr>
    </w:p>
    <w:p w14:paraId="117B1AA2" w14:textId="77777777" w:rsidR="00862F6E" w:rsidRPr="00E87822" w:rsidRDefault="00862F6E" w:rsidP="00A408E2">
      <w:pPr>
        <w:spacing w:after="0" w:line="240" w:lineRule="auto"/>
        <w:jc w:val="both"/>
        <w:rPr>
          <w:rFonts w:ascii="Arial" w:hAnsi="Arial" w:cs="Arial"/>
          <w:lang w:val="es-AR"/>
        </w:rPr>
      </w:pPr>
      <w:r w:rsidRPr="00E87822">
        <w:rPr>
          <w:rFonts w:ascii="Arial" w:hAnsi="Arial" w:cs="Arial"/>
          <w:lang w:val="es-AR"/>
        </w:rPr>
        <w:t>INTRODUCCIÓN</w:t>
      </w:r>
    </w:p>
    <w:p w14:paraId="3AB9643C" w14:textId="77777777" w:rsidR="005730D3" w:rsidRPr="00E87822" w:rsidRDefault="005730D3" w:rsidP="004D5F4C">
      <w:pPr>
        <w:spacing w:after="0" w:line="240" w:lineRule="auto"/>
        <w:ind w:firstLine="1134"/>
        <w:jc w:val="both"/>
        <w:rPr>
          <w:rFonts w:ascii="Arial" w:hAnsi="Arial" w:cs="Arial"/>
          <w:lang w:val="es-AR"/>
        </w:rPr>
      </w:pPr>
      <w:r w:rsidRPr="00E87822">
        <w:rPr>
          <w:rFonts w:ascii="Arial" w:hAnsi="Arial" w:cs="Arial"/>
          <w:lang w:val="es-AR"/>
        </w:rPr>
        <w:t>Las consecuencias derivadas de la utilización de agroquímicos son reconocidas en el contexto internacional, debido a los efectos que éstos producen sobre la salud ambiental y humana.</w:t>
      </w:r>
      <w:r w:rsidR="000F6B0D" w:rsidRPr="00E87822">
        <w:rPr>
          <w:rFonts w:ascii="Arial" w:hAnsi="Arial" w:cs="Arial"/>
          <w:lang w:val="es-AR"/>
        </w:rPr>
        <w:t xml:space="preserve"> Sin embargo, a</w:t>
      </w:r>
      <w:r w:rsidR="0028747E" w:rsidRPr="00E87822">
        <w:rPr>
          <w:rFonts w:ascii="Arial" w:hAnsi="Arial" w:cs="Arial"/>
          <w:lang w:val="es-AR"/>
        </w:rPr>
        <w:t xml:space="preserve"> pesar de la existencia de abundante evidencia científica vinculada con la problemática, aún en la actualidad hay detractores de ésta, así como también, un desconocimiento generalizado en la sociedad sobre los riesgos derivados del uso de agroquímicos.</w:t>
      </w:r>
    </w:p>
    <w:p w14:paraId="75473227" w14:textId="77777777" w:rsidR="00804A81" w:rsidRPr="00DE4709" w:rsidRDefault="0028747E" w:rsidP="004D5F4C">
      <w:pPr>
        <w:spacing w:after="0" w:line="240" w:lineRule="auto"/>
        <w:ind w:firstLine="1134"/>
        <w:jc w:val="both"/>
        <w:rPr>
          <w:rFonts w:ascii="Arial" w:hAnsi="Arial" w:cs="Arial"/>
          <w:lang w:val="pt-BR"/>
        </w:rPr>
      </w:pPr>
      <w:r w:rsidRPr="00E87822">
        <w:rPr>
          <w:rFonts w:ascii="Arial" w:hAnsi="Arial" w:cs="Arial"/>
          <w:lang w:val="es-AR"/>
        </w:rPr>
        <w:t xml:space="preserve">En Argentina, la problemática se encuentra estudiada principalmente en la región pampeana y chaqueña como consecuencia de los problemas de salud que afectan a la población residente de los llamados “pueblos fumigados”. Es decir, aquellos asentamientos de población que </w:t>
      </w:r>
      <w:r w:rsidR="00512025" w:rsidRPr="00E87822">
        <w:rPr>
          <w:rFonts w:ascii="Arial" w:hAnsi="Arial" w:cs="Arial"/>
          <w:lang w:val="es-AR"/>
        </w:rPr>
        <w:t>están</w:t>
      </w:r>
      <w:r w:rsidRPr="00E87822">
        <w:rPr>
          <w:rFonts w:ascii="Arial" w:hAnsi="Arial" w:cs="Arial"/>
          <w:lang w:val="es-AR"/>
        </w:rPr>
        <w:t xml:space="preserve"> rodeados de grandes extensiones destinadas al monocultivo de soja y algodón, por ejemplo, y que se ven afectados por la fumigación aérea y frecuente que se realiza en proximidad</w:t>
      </w:r>
      <w:r w:rsidR="00893084" w:rsidRPr="00E87822">
        <w:rPr>
          <w:rFonts w:ascii="Arial" w:hAnsi="Arial" w:cs="Arial"/>
          <w:lang w:val="es-AR"/>
        </w:rPr>
        <w:t xml:space="preserve"> (</w:t>
      </w:r>
      <w:r w:rsidR="00CC4A8E" w:rsidRPr="00DE4709">
        <w:rPr>
          <w:rFonts w:ascii="Arial" w:hAnsi="Arial" w:cs="Arial"/>
          <w:lang w:val="pt-BR"/>
        </w:rPr>
        <w:t>ÁVILA VAZQUEZ, 2014; ÁVILA VÁZQUEZ Y NOTA, 2010; PENGUE y RODRÍGUEZ, 2018; PÓRFIDO, 2014; RAMÍREZ, 2012; SÁNDEZ, 2016</w:t>
      </w:r>
      <w:r w:rsidR="00804A81" w:rsidRPr="00DE4709">
        <w:rPr>
          <w:rFonts w:ascii="Arial" w:hAnsi="Arial" w:cs="Arial"/>
          <w:lang w:val="pt-BR"/>
        </w:rPr>
        <w:t>).</w:t>
      </w:r>
    </w:p>
    <w:p w14:paraId="475BF2A3" w14:textId="77777777" w:rsidR="0028747E" w:rsidRPr="00E87822" w:rsidRDefault="0028747E" w:rsidP="004D5F4C">
      <w:pPr>
        <w:spacing w:after="0" w:line="240" w:lineRule="auto"/>
        <w:ind w:firstLine="1134"/>
        <w:jc w:val="both"/>
        <w:rPr>
          <w:rFonts w:ascii="Arial" w:hAnsi="Arial" w:cs="Arial"/>
          <w:lang w:val="es-AR"/>
        </w:rPr>
      </w:pPr>
      <w:r w:rsidRPr="00E87822">
        <w:rPr>
          <w:rFonts w:ascii="Arial" w:hAnsi="Arial" w:cs="Arial"/>
          <w:lang w:val="es-AR"/>
        </w:rPr>
        <w:t>En otras regiones de Argentina, como es el caso de la provincia de Mendoza- inserta en la diagonal árida argentina- se desarrolla la agricultura bajo riego. Los cultivos de vid, olivos y frutales co</w:t>
      </w:r>
      <w:r w:rsidR="000F49B0" w:rsidRPr="00E87822">
        <w:rPr>
          <w:rFonts w:ascii="Arial" w:hAnsi="Arial" w:cs="Arial"/>
          <w:lang w:val="es-AR"/>
        </w:rPr>
        <w:t>nforman la mayor parte de la producción</w:t>
      </w:r>
      <w:r w:rsidR="000F6B0D" w:rsidRPr="00E87822">
        <w:rPr>
          <w:rFonts w:ascii="Arial" w:hAnsi="Arial" w:cs="Arial"/>
          <w:lang w:val="es-AR"/>
        </w:rPr>
        <w:t xml:space="preserve"> agrícola</w:t>
      </w:r>
      <w:r w:rsidR="000F49B0" w:rsidRPr="00E87822">
        <w:rPr>
          <w:rFonts w:ascii="Arial" w:hAnsi="Arial" w:cs="Arial"/>
          <w:lang w:val="es-AR"/>
        </w:rPr>
        <w:t xml:space="preserve"> provincial, a la cual se suma aquella proveniente del Cinturón hortícola del Gran Mendoza.</w:t>
      </w:r>
    </w:p>
    <w:p w14:paraId="2D78236B" w14:textId="77777777" w:rsidR="002F4D55" w:rsidRPr="00E87822" w:rsidRDefault="000F49B0" w:rsidP="004D5F4C">
      <w:pPr>
        <w:spacing w:after="0" w:line="240" w:lineRule="auto"/>
        <w:ind w:firstLine="1134"/>
        <w:jc w:val="both"/>
        <w:rPr>
          <w:rFonts w:ascii="Arial" w:hAnsi="Arial" w:cs="Arial"/>
          <w:lang w:val="es-AR"/>
        </w:rPr>
      </w:pPr>
      <w:r w:rsidRPr="00E87822">
        <w:rPr>
          <w:rFonts w:ascii="Arial" w:hAnsi="Arial" w:cs="Arial"/>
          <w:lang w:val="es-AR"/>
        </w:rPr>
        <w:t>Debido a las características de la producción bajo riego</w:t>
      </w:r>
      <w:r w:rsidR="000F6B0D" w:rsidRPr="00E87822">
        <w:rPr>
          <w:rFonts w:ascii="Arial" w:hAnsi="Arial" w:cs="Arial"/>
          <w:lang w:val="es-AR"/>
        </w:rPr>
        <w:t xml:space="preserve"> en </w:t>
      </w:r>
      <w:r w:rsidR="00F54012" w:rsidRPr="00E87822">
        <w:rPr>
          <w:rFonts w:ascii="Arial" w:hAnsi="Arial" w:cs="Arial"/>
          <w:lang w:val="es-AR"/>
        </w:rPr>
        <w:t>el área de estudio</w:t>
      </w:r>
      <w:r w:rsidRPr="00E87822">
        <w:rPr>
          <w:rFonts w:ascii="Arial" w:hAnsi="Arial" w:cs="Arial"/>
          <w:lang w:val="es-AR"/>
        </w:rPr>
        <w:t xml:space="preserve">, los agroquímicos utilizados por los productores son aplicados, preferentemente, mediante sistema manual </w:t>
      </w:r>
      <w:r w:rsidR="000F6B0D" w:rsidRPr="00E87822">
        <w:rPr>
          <w:rFonts w:ascii="Arial" w:hAnsi="Arial" w:cs="Arial"/>
          <w:lang w:val="es-AR"/>
        </w:rPr>
        <w:t>(mochila) o mecánico (tractor) sobre cultivos específicos. Por lo tanto, es infrecuente la observación de fumigación aérea, a diferencia de lo que ocurre en otras regiones del país, situación que conlleva a un desconocimiento por parte de la población acerca del uso de agroquímicos o a minimizar la problemática existente</w:t>
      </w:r>
      <w:r w:rsidR="00255EBC" w:rsidRPr="00E87822">
        <w:rPr>
          <w:rFonts w:ascii="Arial" w:hAnsi="Arial" w:cs="Arial"/>
          <w:lang w:val="es-AR"/>
        </w:rPr>
        <w:t xml:space="preserve"> vinculada con la salud de la población</w:t>
      </w:r>
      <w:r w:rsidR="00660212" w:rsidRPr="00E87822">
        <w:rPr>
          <w:rFonts w:ascii="Arial" w:hAnsi="Arial" w:cs="Arial"/>
          <w:lang w:val="es-AR"/>
        </w:rPr>
        <w:t xml:space="preserve"> (</w:t>
      </w:r>
      <w:r w:rsidR="00CC4A8E" w:rsidRPr="00E87822">
        <w:rPr>
          <w:rFonts w:ascii="Arial" w:hAnsi="Arial" w:cs="Arial"/>
          <w:lang w:val="es-AR"/>
        </w:rPr>
        <w:t>FERNÁNDEZ, VICIANA Y DROVANDI, 200</w:t>
      </w:r>
      <w:r w:rsidR="009B58C6" w:rsidRPr="00E87822">
        <w:rPr>
          <w:rFonts w:ascii="Arial" w:hAnsi="Arial" w:cs="Arial"/>
          <w:lang w:val="es-AR"/>
        </w:rPr>
        <w:t>3</w:t>
      </w:r>
      <w:r w:rsidR="00CC4A8E" w:rsidRPr="00E87822">
        <w:rPr>
          <w:rFonts w:ascii="Arial" w:hAnsi="Arial" w:cs="Arial"/>
          <w:lang w:val="es-AR"/>
        </w:rPr>
        <w:t>; FERRÉ, 2013; MANSILLA FERRO</w:t>
      </w:r>
      <w:r w:rsidR="00255EBC" w:rsidRPr="00E87822">
        <w:rPr>
          <w:rFonts w:ascii="Arial" w:hAnsi="Arial" w:cs="Arial"/>
          <w:lang w:val="es-AR"/>
        </w:rPr>
        <w:t>, 2017)</w:t>
      </w:r>
      <w:r w:rsidR="000F6B0D" w:rsidRPr="00E87822">
        <w:rPr>
          <w:rFonts w:ascii="Arial" w:hAnsi="Arial" w:cs="Arial"/>
          <w:lang w:val="es-AR"/>
        </w:rPr>
        <w:t>.</w:t>
      </w:r>
    </w:p>
    <w:p w14:paraId="74F38F4B" w14:textId="77777777" w:rsidR="00F54012" w:rsidRPr="00E87822" w:rsidRDefault="002F4D55" w:rsidP="004D5F4C">
      <w:pPr>
        <w:spacing w:after="0" w:line="240" w:lineRule="auto"/>
        <w:ind w:firstLine="1134"/>
        <w:jc w:val="both"/>
        <w:rPr>
          <w:rFonts w:ascii="Arial" w:hAnsi="Arial" w:cs="Arial"/>
          <w:lang w:val="es-AR"/>
        </w:rPr>
      </w:pPr>
      <w:r w:rsidRPr="00E87822">
        <w:rPr>
          <w:rFonts w:ascii="Arial" w:hAnsi="Arial" w:cs="Arial"/>
          <w:lang w:val="es-AR"/>
        </w:rPr>
        <w:t>Esta situación podría estar vinculada con los problemas de notificación detectados en las bases de datos de intoxicaciones por plaguicidas en la provincia de Mendoza</w:t>
      </w:r>
      <w:r w:rsidR="008243B7" w:rsidRPr="00E87822">
        <w:rPr>
          <w:rFonts w:ascii="Arial" w:hAnsi="Arial" w:cs="Arial"/>
          <w:lang w:val="es-AR"/>
        </w:rPr>
        <w:t xml:space="preserve">. </w:t>
      </w:r>
      <w:r w:rsidR="00F54012" w:rsidRPr="00E87822">
        <w:rPr>
          <w:rFonts w:ascii="Arial" w:hAnsi="Arial" w:cs="Arial"/>
          <w:lang w:val="es-AR"/>
        </w:rPr>
        <w:t>Los vacíos de información y/o imprecisión de la misma en dichas bases de datos generó la necesidad de indagar más en el sistema de notifi</w:t>
      </w:r>
      <w:r w:rsidR="00182439" w:rsidRPr="00E87822">
        <w:rPr>
          <w:rFonts w:ascii="Arial" w:hAnsi="Arial" w:cs="Arial"/>
          <w:lang w:val="es-AR"/>
        </w:rPr>
        <w:t>cación para comprender cuáles son las limitaciones de la información disponible en el momento de realizar un análisis</w:t>
      </w:r>
      <w:r w:rsidR="00F54012" w:rsidRPr="00E87822">
        <w:rPr>
          <w:rFonts w:ascii="Arial" w:hAnsi="Arial" w:cs="Arial"/>
          <w:lang w:val="es-AR"/>
        </w:rPr>
        <w:t xml:space="preserve"> de la dinámica espacial de</w:t>
      </w:r>
      <w:r w:rsidR="00FA7008" w:rsidRPr="00E87822">
        <w:rPr>
          <w:rFonts w:ascii="Arial" w:hAnsi="Arial" w:cs="Arial"/>
          <w:lang w:val="es-AR"/>
        </w:rPr>
        <w:t xml:space="preserve"> este</w:t>
      </w:r>
      <w:r w:rsidR="00F54012" w:rsidRPr="00E87822">
        <w:rPr>
          <w:rFonts w:ascii="Arial" w:hAnsi="Arial" w:cs="Arial"/>
          <w:lang w:val="es-AR"/>
        </w:rPr>
        <w:t xml:space="preserve"> problema de salud</w:t>
      </w:r>
      <w:r w:rsidR="00FA7008" w:rsidRPr="00E87822">
        <w:rPr>
          <w:rFonts w:ascii="Arial" w:hAnsi="Arial" w:cs="Arial"/>
          <w:lang w:val="es-AR"/>
        </w:rPr>
        <w:t>,</w:t>
      </w:r>
      <w:r w:rsidR="00F54012" w:rsidRPr="00E87822">
        <w:rPr>
          <w:rFonts w:ascii="Arial" w:hAnsi="Arial" w:cs="Arial"/>
          <w:lang w:val="es-AR"/>
        </w:rPr>
        <w:t xml:space="preserve"> a través del uso de </w:t>
      </w:r>
      <w:proofErr w:type="spellStart"/>
      <w:r w:rsidR="00F54012" w:rsidRPr="00E87822">
        <w:rPr>
          <w:rFonts w:ascii="Arial" w:hAnsi="Arial" w:cs="Arial"/>
          <w:lang w:val="es-AR"/>
        </w:rPr>
        <w:t>geotecnologías</w:t>
      </w:r>
      <w:proofErr w:type="spellEnd"/>
      <w:r w:rsidR="00F54012" w:rsidRPr="00E87822">
        <w:rPr>
          <w:rFonts w:ascii="Arial" w:hAnsi="Arial" w:cs="Arial"/>
          <w:lang w:val="es-AR"/>
        </w:rPr>
        <w:t>, así como para sistema</w:t>
      </w:r>
      <w:r w:rsidR="00FA7008" w:rsidRPr="00E87822">
        <w:rPr>
          <w:rFonts w:ascii="Arial" w:hAnsi="Arial" w:cs="Arial"/>
          <w:lang w:val="es-AR"/>
        </w:rPr>
        <w:t>tizar los datos.</w:t>
      </w:r>
    </w:p>
    <w:p w14:paraId="3ECD1EC4" w14:textId="77777777" w:rsidR="00A60793" w:rsidRPr="00E87822" w:rsidRDefault="00A60793" w:rsidP="004D5F4C">
      <w:pPr>
        <w:spacing w:after="0" w:line="240" w:lineRule="auto"/>
        <w:ind w:firstLine="1134"/>
        <w:jc w:val="both"/>
        <w:rPr>
          <w:rFonts w:ascii="Arial" w:hAnsi="Arial" w:cs="Arial"/>
          <w:lang w:val="es-AR"/>
        </w:rPr>
      </w:pPr>
      <w:r w:rsidRPr="00E87822">
        <w:rPr>
          <w:rFonts w:ascii="Arial" w:hAnsi="Arial" w:cs="Arial"/>
          <w:lang w:val="es-AR"/>
        </w:rPr>
        <w:t>La falta de datos, tanto como la falta de sistematización y/o correcta codificación de los mismos, genera dificultades durante el procesamiento y carga de ellos en un sistema de información geográfica</w:t>
      </w:r>
      <w:r w:rsidR="00D826F7" w:rsidRPr="00E87822">
        <w:rPr>
          <w:rFonts w:ascii="Arial" w:hAnsi="Arial" w:cs="Arial"/>
          <w:lang w:val="es-AR"/>
        </w:rPr>
        <w:t>, situación que repercutirá</w:t>
      </w:r>
      <w:r w:rsidRPr="00E87822">
        <w:rPr>
          <w:rFonts w:ascii="Arial" w:hAnsi="Arial" w:cs="Arial"/>
          <w:lang w:val="es-AR"/>
        </w:rPr>
        <w:t xml:space="preserve"> en su representación cartográfica de análisis, de síntesis, y en la interpretación geográfica de la problemática tratada.</w:t>
      </w:r>
      <w:r w:rsidR="00D826F7" w:rsidRPr="00E87822">
        <w:rPr>
          <w:rFonts w:ascii="Arial" w:hAnsi="Arial" w:cs="Arial"/>
          <w:lang w:val="es-AR"/>
        </w:rPr>
        <w:t xml:space="preserve"> </w:t>
      </w:r>
    </w:p>
    <w:p w14:paraId="5E221C0B" w14:textId="77777777" w:rsidR="00182439" w:rsidRPr="00E87822" w:rsidRDefault="00182439" w:rsidP="002F4D55">
      <w:pPr>
        <w:spacing w:after="0" w:line="240" w:lineRule="auto"/>
        <w:jc w:val="both"/>
        <w:rPr>
          <w:rFonts w:ascii="Arial" w:hAnsi="Arial" w:cs="Arial"/>
          <w:lang w:val="es-AR"/>
        </w:rPr>
      </w:pPr>
    </w:p>
    <w:p w14:paraId="5D9ABFD7" w14:textId="77777777" w:rsidR="00182439" w:rsidRPr="00E87822" w:rsidRDefault="00182439" w:rsidP="00182439">
      <w:pPr>
        <w:spacing w:after="0" w:line="240" w:lineRule="auto"/>
        <w:jc w:val="both"/>
        <w:rPr>
          <w:rFonts w:ascii="Arial" w:hAnsi="Arial" w:cs="Arial"/>
          <w:lang w:val="es-AR"/>
        </w:rPr>
      </w:pPr>
      <w:r w:rsidRPr="00E87822">
        <w:rPr>
          <w:rFonts w:ascii="Arial" w:hAnsi="Arial" w:cs="Arial"/>
          <w:lang w:val="es-AR"/>
        </w:rPr>
        <w:t>MARCO TEÓRICO- METODOLÓGICO</w:t>
      </w:r>
    </w:p>
    <w:p w14:paraId="14BE7FE3" w14:textId="77777777" w:rsidR="00F3355F" w:rsidRPr="00E87822" w:rsidRDefault="00091FB9" w:rsidP="004D5F4C">
      <w:pPr>
        <w:spacing w:after="0" w:line="240" w:lineRule="auto"/>
        <w:ind w:firstLine="1134"/>
        <w:jc w:val="both"/>
        <w:rPr>
          <w:rFonts w:ascii="Arial" w:hAnsi="Arial" w:cs="Arial"/>
          <w:lang w:val="es-AR"/>
        </w:rPr>
      </w:pPr>
      <w:r w:rsidRPr="00E87822">
        <w:rPr>
          <w:rFonts w:ascii="Arial" w:hAnsi="Arial" w:cs="Arial"/>
          <w:lang w:val="es-AR"/>
        </w:rPr>
        <w:t xml:space="preserve">Para comprender </w:t>
      </w:r>
      <w:r w:rsidR="00FA7008" w:rsidRPr="00E87822">
        <w:rPr>
          <w:rFonts w:ascii="Arial" w:hAnsi="Arial" w:cs="Arial"/>
          <w:lang w:val="es-AR"/>
        </w:rPr>
        <w:t>las características de</w:t>
      </w:r>
      <w:r w:rsidR="00F3355F" w:rsidRPr="00E87822">
        <w:rPr>
          <w:rFonts w:ascii="Arial" w:hAnsi="Arial" w:cs="Arial"/>
          <w:lang w:val="es-AR"/>
        </w:rPr>
        <w:t xml:space="preserve"> la notificación de los problemas de salud vinculados con el uso de agroquímicos</w:t>
      </w:r>
      <w:r w:rsidR="0085509A" w:rsidRPr="00E87822">
        <w:rPr>
          <w:rFonts w:ascii="Arial" w:hAnsi="Arial" w:cs="Arial"/>
          <w:lang w:val="es-AR"/>
        </w:rPr>
        <w:t xml:space="preserve">, es necesario realizar una breve mención </w:t>
      </w:r>
      <w:r w:rsidRPr="00E87822">
        <w:rPr>
          <w:rFonts w:ascii="Arial" w:hAnsi="Arial" w:cs="Arial"/>
          <w:lang w:val="es-AR"/>
        </w:rPr>
        <w:t xml:space="preserve">de los conceptos involucrados, tanto </w:t>
      </w:r>
      <w:r w:rsidR="0046650F" w:rsidRPr="00E87822">
        <w:rPr>
          <w:rFonts w:ascii="Arial" w:hAnsi="Arial" w:cs="Arial"/>
          <w:lang w:val="es-AR"/>
        </w:rPr>
        <w:t>desde el punto de vista agronómico</w:t>
      </w:r>
      <w:r w:rsidR="002E5502" w:rsidRPr="00E87822">
        <w:rPr>
          <w:rFonts w:ascii="Arial" w:hAnsi="Arial" w:cs="Arial"/>
          <w:lang w:val="es-AR"/>
        </w:rPr>
        <w:t>,</w:t>
      </w:r>
      <w:r w:rsidR="0046650F" w:rsidRPr="00E87822">
        <w:rPr>
          <w:rFonts w:ascii="Arial" w:hAnsi="Arial" w:cs="Arial"/>
          <w:lang w:val="es-AR"/>
        </w:rPr>
        <w:t xml:space="preserve"> como desde el punto de vista </w:t>
      </w:r>
      <w:r w:rsidR="002E5502" w:rsidRPr="00E87822">
        <w:rPr>
          <w:rFonts w:ascii="Arial" w:hAnsi="Arial" w:cs="Arial"/>
          <w:lang w:val="es-AR"/>
        </w:rPr>
        <w:t>de la vigilancia epidemiológica</w:t>
      </w:r>
      <w:r w:rsidR="0046650F" w:rsidRPr="00E87822">
        <w:rPr>
          <w:rFonts w:ascii="Arial" w:hAnsi="Arial" w:cs="Arial"/>
          <w:lang w:val="es-AR"/>
        </w:rPr>
        <w:t>.</w:t>
      </w:r>
    </w:p>
    <w:p w14:paraId="6B3CE6B4" w14:textId="77777777" w:rsidR="001563F4" w:rsidRPr="00E87822" w:rsidRDefault="00512025" w:rsidP="004D5F4C">
      <w:pPr>
        <w:spacing w:after="0" w:line="240" w:lineRule="auto"/>
        <w:ind w:firstLine="1134"/>
        <w:jc w:val="both"/>
        <w:rPr>
          <w:rFonts w:ascii="Arial" w:hAnsi="Arial" w:cs="Arial"/>
          <w:lang w:val="es-AR"/>
        </w:rPr>
      </w:pPr>
      <w:r w:rsidRPr="00E87822">
        <w:rPr>
          <w:rFonts w:ascii="Arial" w:hAnsi="Arial" w:cs="Arial"/>
          <w:lang w:val="es-AR"/>
        </w:rPr>
        <w:lastRenderedPageBreak/>
        <w:t>E</w:t>
      </w:r>
      <w:r w:rsidR="0046650F" w:rsidRPr="00E87822">
        <w:rPr>
          <w:rFonts w:ascii="Arial" w:hAnsi="Arial" w:cs="Arial"/>
          <w:lang w:val="es-AR"/>
        </w:rPr>
        <w:t>n relación con la actividad agrícola, e</w:t>
      </w:r>
      <w:r w:rsidR="00182439" w:rsidRPr="00E87822">
        <w:rPr>
          <w:rFonts w:ascii="Arial" w:hAnsi="Arial" w:cs="Arial"/>
          <w:lang w:val="es-AR"/>
        </w:rPr>
        <w:t xml:space="preserve">xisten distintos productos químicos utilizados para </w:t>
      </w:r>
      <w:r w:rsidRPr="00E87822">
        <w:rPr>
          <w:rFonts w:ascii="Arial" w:hAnsi="Arial" w:cs="Arial"/>
          <w:lang w:val="es-AR"/>
        </w:rPr>
        <w:t xml:space="preserve">estimular el crecimiento de cultivos o para </w:t>
      </w:r>
      <w:r w:rsidR="00182439" w:rsidRPr="00E87822">
        <w:rPr>
          <w:rFonts w:ascii="Arial" w:hAnsi="Arial" w:cs="Arial"/>
          <w:lang w:val="es-AR"/>
        </w:rPr>
        <w:t>combatir plagas</w:t>
      </w:r>
      <w:r w:rsidR="00B339B5" w:rsidRPr="00E87822">
        <w:rPr>
          <w:rFonts w:ascii="Arial" w:hAnsi="Arial" w:cs="Arial"/>
          <w:lang w:val="es-AR"/>
        </w:rPr>
        <w:t>.</w:t>
      </w:r>
      <w:r w:rsidRPr="00E87822">
        <w:rPr>
          <w:rFonts w:ascii="Arial" w:hAnsi="Arial" w:cs="Arial"/>
          <w:lang w:val="es-AR"/>
        </w:rPr>
        <w:t xml:space="preserve"> Los primeros son los “fertilizantes” (de síntesis química) y, los segundos son los “plaguicidas”.</w:t>
      </w:r>
    </w:p>
    <w:p w14:paraId="1A6B6CEC" w14:textId="77777777" w:rsidR="00512025" w:rsidRPr="00E87822" w:rsidRDefault="00512025" w:rsidP="004D5F4C">
      <w:pPr>
        <w:spacing w:after="0" w:line="240" w:lineRule="auto"/>
        <w:ind w:firstLine="1134"/>
        <w:jc w:val="both"/>
        <w:rPr>
          <w:rFonts w:ascii="Arial" w:hAnsi="Arial" w:cs="Arial"/>
          <w:lang w:val="es-AR"/>
        </w:rPr>
      </w:pPr>
      <w:r w:rsidRPr="00E87822">
        <w:rPr>
          <w:rFonts w:ascii="Arial" w:hAnsi="Arial" w:cs="Arial"/>
          <w:lang w:val="es-AR"/>
        </w:rPr>
        <w:t xml:space="preserve">A su vez, los plaguicidas pueden ser clasificación según la función que cumplen. Por ejemplo: fungicidas (para combatir hongos), insecticidas (para insectos), rodenticidas (para roedores), nematicidas (para nematodos) y </w:t>
      </w:r>
      <w:proofErr w:type="spellStart"/>
      <w:r w:rsidRPr="00E87822">
        <w:rPr>
          <w:rFonts w:ascii="Arial" w:hAnsi="Arial" w:cs="Arial"/>
          <w:lang w:val="es-AR"/>
        </w:rPr>
        <w:t>aracnicidas</w:t>
      </w:r>
      <w:proofErr w:type="spellEnd"/>
      <w:r w:rsidRPr="00E87822">
        <w:rPr>
          <w:rFonts w:ascii="Arial" w:hAnsi="Arial" w:cs="Arial"/>
          <w:lang w:val="es-AR"/>
        </w:rPr>
        <w:t xml:space="preserve"> (para combatir arañas), entre otros.</w:t>
      </w:r>
      <w:r w:rsidR="008509A0" w:rsidRPr="00E87822">
        <w:rPr>
          <w:rFonts w:ascii="Arial" w:hAnsi="Arial" w:cs="Arial"/>
          <w:lang w:val="es-AR"/>
        </w:rPr>
        <w:t xml:space="preserve"> </w:t>
      </w:r>
      <w:r w:rsidRPr="00E87822">
        <w:rPr>
          <w:rFonts w:ascii="Arial" w:hAnsi="Arial" w:cs="Arial"/>
          <w:lang w:val="es-AR"/>
        </w:rPr>
        <w:t>Si se considera la composición</w:t>
      </w:r>
      <w:r w:rsidR="008509A0" w:rsidRPr="00E87822">
        <w:rPr>
          <w:rFonts w:ascii="Arial" w:hAnsi="Arial" w:cs="Arial"/>
          <w:lang w:val="es-AR"/>
        </w:rPr>
        <w:t xml:space="preserve"> o estructura química</w:t>
      </w:r>
      <w:r w:rsidRPr="00E87822">
        <w:rPr>
          <w:rFonts w:ascii="Arial" w:hAnsi="Arial" w:cs="Arial"/>
          <w:lang w:val="es-AR"/>
        </w:rPr>
        <w:t xml:space="preserve">, éstos podrían ser clasificados </w:t>
      </w:r>
      <w:r w:rsidR="008509A0" w:rsidRPr="00E87822">
        <w:rPr>
          <w:rFonts w:ascii="Arial" w:hAnsi="Arial" w:cs="Arial"/>
          <w:lang w:val="es-AR"/>
        </w:rPr>
        <w:t xml:space="preserve">en grandes grupos </w:t>
      </w:r>
      <w:r w:rsidRPr="00E87822">
        <w:rPr>
          <w:rFonts w:ascii="Arial" w:hAnsi="Arial" w:cs="Arial"/>
          <w:lang w:val="es-AR"/>
        </w:rPr>
        <w:t>como: organoclorados, organofosforados</w:t>
      </w:r>
      <w:r w:rsidR="008509A0" w:rsidRPr="00E87822">
        <w:rPr>
          <w:rFonts w:ascii="Arial" w:hAnsi="Arial" w:cs="Arial"/>
          <w:lang w:val="es-AR"/>
        </w:rPr>
        <w:t>, piretroides y piretrinas, carbamatos y otros (</w:t>
      </w:r>
      <w:r w:rsidR="003D6F45" w:rsidRPr="00DE4709">
        <w:rPr>
          <w:rFonts w:ascii="Arial" w:hAnsi="Arial" w:cs="Arial"/>
          <w:shd w:val="clear" w:color="auto" w:fill="FFFFFF"/>
          <w:lang w:val="pt-BR"/>
        </w:rPr>
        <w:t>ORGANIZACIÓN PANAMERICANA DE LA SALUD</w:t>
      </w:r>
      <w:r w:rsidR="008509A0" w:rsidRPr="00E87822">
        <w:rPr>
          <w:rFonts w:ascii="Arial" w:hAnsi="Arial" w:cs="Arial"/>
          <w:lang w:val="es-AR"/>
        </w:rPr>
        <w:t>, 2019). Existen otras clasificaciones según su nivel de peligrosidad</w:t>
      </w:r>
      <w:r w:rsidR="000334B0" w:rsidRPr="00E87822">
        <w:rPr>
          <w:rFonts w:ascii="Arial" w:hAnsi="Arial" w:cs="Arial"/>
          <w:lang w:val="es-AR"/>
        </w:rPr>
        <w:t xml:space="preserve"> determinado por la DL50 –dosis letal media-, por sus efectos sobre la salud humana</w:t>
      </w:r>
      <w:r w:rsidR="008509A0" w:rsidRPr="00E87822">
        <w:rPr>
          <w:rFonts w:ascii="Arial" w:hAnsi="Arial" w:cs="Arial"/>
          <w:lang w:val="es-AR"/>
        </w:rPr>
        <w:t xml:space="preserve"> y</w:t>
      </w:r>
      <w:r w:rsidR="000334B0" w:rsidRPr="00E87822">
        <w:rPr>
          <w:rFonts w:ascii="Arial" w:hAnsi="Arial" w:cs="Arial"/>
          <w:lang w:val="es-AR"/>
        </w:rPr>
        <w:t xml:space="preserve"> por </w:t>
      </w:r>
      <w:r w:rsidR="008509A0" w:rsidRPr="00E87822">
        <w:rPr>
          <w:rFonts w:ascii="Arial" w:hAnsi="Arial" w:cs="Arial"/>
          <w:lang w:val="es-AR"/>
        </w:rPr>
        <w:t>la vida media de los productos</w:t>
      </w:r>
      <w:r w:rsidR="000334B0" w:rsidRPr="00E87822">
        <w:rPr>
          <w:rFonts w:ascii="Arial" w:hAnsi="Arial" w:cs="Arial"/>
          <w:lang w:val="es-AR"/>
        </w:rPr>
        <w:t xml:space="preserve"> (</w:t>
      </w:r>
      <w:r w:rsidR="007E3842" w:rsidRPr="00DE4709">
        <w:rPr>
          <w:rFonts w:ascii="Arial" w:hAnsi="Arial" w:cs="Arial"/>
          <w:shd w:val="clear" w:color="auto" w:fill="FFFFFF"/>
          <w:lang w:val="pt-BR"/>
        </w:rPr>
        <w:t>ORGANIZACIÓN MUNDIAL DE LA SALUD</w:t>
      </w:r>
      <w:r w:rsidR="000334B0" w:rsidRPr="00E87822">
        <w:rPr>
          <w:rFonts w:ascii="Arial" w:hAnsi="Arial" w:cs="Arial"/>
          <w:lang w:val="es-AR"/>
        </w:rPr>
        <w:t>, 2020)</w:t>
      </w:r>
      <w:r w:rsidR="008509A0" w:rsidRPr="00E87822">
        <w:rPr>
          <w:rFonts w:ascii="Arial" w:hAnsi="Arial" w:cs="Arial"/>
          <w:lang w:val="es-AR"/>
        </w:rPr>
        <w:t>.</w:t>
      </w:r>
    </w:p>
    <w:p w14:paraId="263E5202" w14:textId="77777777" w:rsidR="00512025" w:rsidRPr="00E87822" w:rsidRDefault="00512025" w:rsidP="00512025">
      <w:pPr>
        <w:spacing w:after="0" w:line="240" w:lineRule="auto"/>
        <w:ind w:firstLine="1134"/>
        <w:jc w:val="both"/>
        <w:rPr>
          <w:rFonts w:ascii="Arial" w:hAnsi="Arial" w:cs="Arial"/>
          <w:lang w:val="es-AR"/>
        </w:rPr>
      </w:pPr>
      <w:r w:rsidRPr="00E87822">
        <w:rPr>
          <w:rFonts w:ascii="Arial" w:hAnsi="Arial" w:cs="Arial"/>
          <w:lang w:val="es-AR"/>
        </w:rPr>
        <w:t>También puede utilizarse e</w:t>
      </w:r>
      <w:r w:rsidR="001563F4" w:rsidRPr="00E87822">
        <w:rPr>
          <w:rFonts w:ascii="Arial" w:hAnsi="Arial" w:cs="Arial"/>
          <w:lang w:val="es-AR"/>
        </w:rPr>
        <w:t>l concepto de “agroquímico</w:t>
      </w:r>
      <w:r w:rsidRPr="00E87822">
        <w:rPr>
          <w:rFonts w:ascii="Arial" w:hAnsi="Arial" w:cs="Arial"/>
          <w:lang w:val="es-AR"/>
        </w:rPr>
        <w:t xml:space="preserve">”, </w:t>
      </w:r>
      <w:r w:rsidR="001563F4" w:rsidRPr="00E87822">
        <w:rPr>
          <w:rFonts w:ascii="Arial" w:hAnsi="Arial" w:cs="Arial"/>
          <w:lang w:val="es-AR"/>
        </w:rPr>
        <w:t xml:space="preserve">más </w:t>
      </w:r>
      <w:proofErr w:type="spellStart"/>
      <w:r w:rsidR="001563F4" w:rsidRPr="00E87822">
        <w:rPr>
          <w:rFonts w:ascii="Arial" w:hAnsi="Arial" w:cs="Arial"/>
          <w:lang w:val="es-AR"/>
        </w:rPr>
        <w:t>abarcativo</w:t>
      </w:r>
      <w:proofErr w:type="spellEnd"/>
      <w:r w:rsidRPr="00E87822">
        <w:rPr>
          <w:rFonts w:ascii="Arial" w:hAnsi="Arial" w:cs="Arial"/>
          <w:lang w:val="es-AR"/>
        </w:rPr>
        <w:t>,</w:t>
      </w:r>
      <w:r w:rsidR="001563F4" w:rsidRPr="00E87822">
        <w:rPr>
          <w:rFonts w:ascii="Arial" w:hAnsi="Arial" w:cs="Arial"/>
          <w:lang w:val="es-AR"/>
        </w:rPr>
        <w:t xml:space="preserve"> e incluye a todos aquellas sustancias- naturales o sintéticas- utilizadas con fines agrícolas. Inclusive, los representantes del movimiento ambientalista brasilero- que tuvo lugar en la década de 1980- propusieron una derivación de este concepto hacia el de “agrotóxico”, haciendo referencia a los efectos perjudiciales derivados del uso de agroquímicos. El mismo es muy utilizado en la actualidad en Brasil, Uruguay, Paraguay y Argentina (</w:t>
      </w:r>
      <w:r w:rsidR="009D15AF" w:rsidRPr="00E87822">
        <w:rPr>
          <w:rFonts w:ascii="Arial" w:hAnsi="Arial" w:cs="Arial"/>
          <w:lang w:val="es-AR"/>
        </w:rPr>
        <w:t>CERESER Y BEVILACQUA</w:t>
      </w:r>
      <w:r w:rsidR="001563F4" w:rsidRPr="00E87822">
        <w:rPr>
          <w:rFonts w:ascii="Arial" w:hAnsi="Arial" w:cs="Arial"/>
          <w:lang w:val="es-AR"/>
        </w:rPr>
        <w:t>, 2020) y se sumó a la variedad de conceptos vinculados con la problemática.</w:t>
      </w:r>
    </w:p>
    <w:p w14:paraId="3FDCDA03" w14:textId="77777777" w:rsidR="00CA7312" w:rsidRPr="00E87822" w:rsidRDefault="00C84571" w:rsidP="00512025">
      <w:pPr>
        <w:spacing w:after="0" w:line="240" w:lineRule="auto"/>
        <w:ind w:firstLine="1134"/>
        <w:jc w:val="both"/>
        <w:rPr>
          <w:rFonts w:ascii="Arial" w:hAnsi="Arial" w:cs="Arial"/>
          <w:lang w:val="es-AR"/>
        </w:rPr>
      </w:pPr>
      <w:r w:rsidRPr="00E87822">
        <w:rPr>
          <w:rFonts w:ascii="Arial" w:hAnsi="Arial" w:cs="Arial"/>
          <w:lang w:val="es-AR"/>
        </w:rPr>
        <w:t>A pesar de la existencia de distintos tipos de agroquímicos, desde el punto de vista de la vigilancia epidemiológica y de la notificación de caso, l</w:t>
      </w:r>
      <w:r w:rsidR="00091FB9" w:rsidRPr="00E87822">
        <w:rPr>
          <w:rFonts w:ascii="Arial" w:hAnsi="Arial" w:cs="Arial"/>
          <w:lang w:val="es-AR"/>
        </w:rPr>
        <w:t xml:space="preserve">os </w:t>
      </w:r>
      <w:r w:rsidR="00512025" w:rsidRPr="00E87822">
        <w:rPr>
          <w:rFonts w:ascii="Arial" w:hAnsi="Arial" w:cs="Arial"/>
          <w:lang w:val="es-AR"/>
        </w:rPr>
        <w:t>conceptos</w:t>
      </w:r>
      <w:r w:rsidR="00091FB9" w:rsidRPr="00E87822">
        <w:rPr>
          <w:rFonts w:ascii="Arial" w:hAnsi="Arial" w:cs="Arial"/>
          <w:lang w:val="es-AR"/>
        </w:rPr>
        <w:t xml:space="preserve"> </w:t>
      </w:r>
      <w:r w:rsidRPr="00E87822">
        <w:rPr>
          <w:rFonts w:ascii="Arial" w:hAnsi="Arial" w:cs="Arial"/>
          <w:lang w:val="es-AR"/>
        </w:rPr>
        <w:t xml:space="preserve">responden a </w:t>
      </w:r>
      <w:r w:rsidR="00512025" w:rsidRPr="00E87822">
        <w:rPr>
          <w:rFonts w:ascii="Arial" w:hAnsi="Arial" w:cs="Arial"/>
          <w:lang w:val="es-AR"/>
        </w:rPr>
        <w:t>una clasificación general; l</w:t>
      </w:r>
      <w:r w:rsidR="00CA7312" w:rsidRPr="00E87822">
        <w:rPr>
          <w:rFonts w:ascii="Arial" w:hAnsi="Arial" w:cs="Arial"/>
          <w:lang w:val="es-AR"/>
        </w:rPr>
        <w:t>os eventos de notificación obligatoria (ENO)</w:t>
      </w:r>
      <w:r w:rsidR="00CA7312" w:rsidRPr="00E87822">
        <w:rPr>
          <w:rStyle w:val="Refdenotaderodap"/>
          <w:rFonts w:ascii="Arial" w:hAnsi="Arial" w:cs="Arial"/>
          <w:lang w:val="es-AR"/>
        </w:rPr>
        <w:footnoteReference w:id="2"/>
      </w:r>
      <w:r w:rsidR="00CA7312" w:rsidRPr="00E87822">
        <w:rPr>
          <w:rFonts w:ascii="Arial" w:hAnsi="Arial" w:cs="Arial"/>
          <w:lang w:val="es-AR"/>
        </w:rPr>
        <w:t>, en el nomenclador solo consideran a la categoría “plaguicidas</w:t>
      </w:r>
      <w:r w:rsidR="00CA7312" w:rsidRPr="00E87822">
        <w:rPr>
          <w:rStyle w:val="Refdenotaderodap"/>
          <w:rFonts w:ascii="Arial" w:hAnsi="Arial" w:cs="Arial"/>
          <w:lang w:val="es-AR"/>
        </w:rPr>
        <w:footnoteReference w:id="3"/>
      </w:r>
      <w:r w:rsidR="00CA7312" w:rsidRPr="00E87822">
        <w:rPr>
          <w:rFonts w:ascii="Arial" w:hAnsi="Arial" w:cs="Arial"/>
          <w:lang w:val="es-AR"/>
        </w:rPr>
        <w:t>”, diferenciadas en tres tipos según los compuestos:</w:t>
      </w:r>
    </w:p>
    <w:p w14:paraId="16A48347" w14:textId="77777777" w:rsidR="00CA7312" w:rsidRPr="00E87822" w:rsidRDefault="00CA7312" w:rsidP="004D5F4C">
      <w:pPr>
        <w:pStyle w:val="PargrafodaLista"/>
        <w:numPr>
          <w:ilvl w:val="0"/>
          <w:numId w:val="10"/>
        </w:numPr>
        <w:spacing w:after="0" w:line="240" w:lineRule="auto"/>
        <w:ind w:left="0" w:firstLine="1134"/>
        <w:jc w:val="both"/>
        <w:rPr>
          <w:rFonts w:ascii="Arial" w:hAnsi="Arial" w:cs="Arial"/>
          <w:lang w:val="es-AR"/>
        </w:rPr>
      </w:pPr>
      <w:r w:rsidRPr="00E87822">
        <w:rPr>
          <w:rFonts w:ascii="Arial" w:hAnsi="Arial" w:cs="Arial"/>
          <w:lang w:val="es-AR"/>
        </w:rPr>
        <w:t>Evento N° 901: intoxicaciones por plaguicidas organoclorados;</w:t>
      </w:r>
    </w:p>
    <w:p w14:paraId="404CFAA2" w14:textId="77777777" w:rsidR="00CA7312" w:rsidRPr="00E87822" w:rsidRDefault="00CA7312" w:rsidP="004D5F4C">
      <w:pPr>
        <w:pStyle w:val="PargrafodaLista"/>
        <w:numPr>
          <w:ilvl w:val="0"/>
          <w:numId w:val="10"/>
        </w:numPr>
        <w:spacing w:after="0" w:line="240" w:lineRule="auto"/>
        <w:ind w:left="0" w:firstLine="1134"/>
        <w:jc w:val="both"/>
        <w:rPr>
          <w:rFonts w:ascii="Arial" w:hAnsi="Arial" w:cs="Arial"/>
          <w:lang w:val="es-AR"/>
        </w:rPr>
      </w:pPr>
      <w:r w:rsidRPr="00E87822">
        <w:rPr>
          <w:rFonts w:ascii="Arial" w:hAnsi="Arial" w:cs="Arial"/>
          <w:lang w:val="es-AR"/>
        </w:rPr>
        <w:t>Evento N° 902: intoxicaciones por plaguicidas organofosforados;</w:t>
      </w:r>
    </w:p>
    <w:p w14:paraId="6437E966" w14:textId="77777777" w:rsidR="00CA7312" w:rsidRPr="00E87822" w:rsidRDefault="00CA7312" w:rsidP="004D5F4C">
      <w:pPr>
        <w:pStyle w:val="PargrafodaLista"/>
        <w:numPr>
          <w:ilvl w:val="0"/>
          <w:numId w:val="10"/>
        </w:numPr>
        <w:spacing w:after="0" w:line="240" w:lineRule="auto"/>
        <w:ind w:left="0" w:firstLine="1134"/>
        <w:jc w:val="both"/>
        <w:rPr>
          <w:rFonts w:ascii="Arial" w:hAnsi="Arial" w:cs="Arial"/>
          <w:lang w:val="es-AR"/>
        </w:rPr>
      </w:pPr>
      <w:r w:rsidRPr="00E87822">
        <w:rPr>
          <w:rFonts w:ascii="Arial" w:hAnsi="Arial" w:cs="Arial"/>
          <w:lang w:val="es-AR"/>
        </w:rPr>
        <w:t>Evento N° 903: otras intoxicaciones agudas por plaguicidas.</w:t>
      </w:r>
    </w:p>
    <w:p w14:paraId="5001D202" w14:textId="77777777" w:rsidR="000E5038" w:rsidRPr="00E87822" w:rsidRDefault="000E5038" w:rsidP="004D5F4C">
      <w:pPr>
        <w:spacing w:after="0" w:line="240" w:lineRule="auto"/>
        <w:ind w:firstLine="1134"/>
        <w:jc w:val="both"/>
        <w:rPr>
          <w:rFonts w:ascii="Arial" w:hAnsi="Arial" w:cs="Arial"/>
          <w:lang w:val="es-AR"/>
        </w:rPr>
      </w:pPr>
      <w:r w:rsidRPr="00E87822">
        <w:rPr>
          <w:rFonts w:ascii="Arial" w:hAnsi="Arial" w:cs="Arial"/>
          <w:lang w:val="es-AR"/>
        </w:rPr>
        <w:t>Cabe destacar que el evento N° 903 (cuya vigilancia se inició en el año 2005) permite incluir a los plaguicidas que no pertenezcan a los dos tipos mencionados, es decir: que no sean organoclorados ni organofosforados. Por lo tanto, la inclusión de este nuevo ENO permitió contemplar otros tipos de compuestos, lo cual puede considerarse positivo por el hecho de ampliar la vigilancia epidemiológica de este tipo de problemas de salud.</w:t>
      </w:r>
    </w:p>
    <w:p w14:paraId="70E27C67" w14:textId="77777777" w:rsidR="000E5038" w:rsidRPr="00E87822" w:rsidRDefault="000E5038" w:rsidP="004D5F4C">
      <w:pPr>
        <w:spacing w:after="0" w:line="240" w:lineRule="auto"/>
        <w:ind w:firstLine="1134"/>
        <w:jc w:val="both"/>
        <w:rPr>
          <w:rFonts w:ascii="Arial" w:hAnsi="Arial" w:cs="Arial"/>
          <w:lang w:val="es-AR"/>
        </w:rPr>
      </w:pPr>
      <w:r w:rsidRPr="00E87822">
        <w:rPr>
          <w:rFonts w:ascii="Arial" w:hAnsi="Arial" w:cs="Arial"/>
          <w:lang w:val="es-AR"/>
        </w:rPr>
        <w:t xml:space="preserve">Pero más allá de esta inclusión, puede observarse que los tres eventos mencionados solo hacen referencia (tácita o explícita) a las intoxicaciones, es decir, a reacciones fisiológicas causadas por la exposición, ingestión, inyección o inhalación de una sustancia tóxica. Estos problemas de salud suelen ser agudos (manifestados y detectados </w:t>
      </w:r>
      <w:r w:rsidRPr="00E87822">
        <w:rPr>
          <w:rFonts w:ascii="Arial" w:hAnsi="Arial" w:cs="Arial"/>
          <w:lang w:val="es-AR"/>
        </w:rPr>
        <w:lastRenderedPageBreak/>
        <w:t>en el corto plazo), con lo cual, aquellas afecciones derivadas de una intoxicación crónica- a largo plazo- a los plaguicidas</w:t>
      </w:r>
      <w:r w:rsidR="00CE639C" w:rsidRPr="00E87822">
        <w:rPr>
          <w:rFonts w:ascii="Arial" w:hAnsi="Arial" w:cs="Arial"/>
          <w:lang w:val="es-AR"/>
        </w:rPr>
        <w:t>,</w:t>
      </w:r>
      <w:r w:rsidRPr="00E87822">
        <w:rPr>
          <w:rFonts w:ascii="Arial" w:hAnsi="Arial" w:cs="Arial"/>
          <w:lang w:val="es-AR"/>
        </w:rPr>
        <w:t xml:space="preserve"> no serían incluidas en los ENO.</w:t>
      </w:r>
    </w:p>
    <w:p w14:paraId="3BCB67EA" w14:textId="77777777" w:rsidR="00AF0EAE" w:rsidRPr="00E87822" w:rsidRDefault="00D47458" w:rsidP="004D5F4C">
      <w:pPr>
        <w:spacing w:after="0" w:line="240" w:lineRule="auto"/>
        <w:ind w:firstLine="1134"/>
        <w:jc w:val="both"/>
        <w:rPr>
          <w:rFonts w:ascii="Arial" w:hAnsi="Arial" w:cs="Arial"/>
          <w:lang w:val="es-AR"/>
        </w:rPr>
      </w:pPr>
      <w:r w:rsidRPr="00E87822">
        <w:rPr>
          <w:rFonts w:ascii="Arial" w:hAnsi="Arial" w:cs="Arial"/>
          <w:lang w:val="es-AR"/>
        </w:rPr>
        <w:t xml:space="preserve">A partir de lo expuesto y de un </w:t>
      </w:r>
      <w:r w:rsidR="00091FB9" w:rsidRPr="00E87822">
        <w:rPr>
          <w:rFonts w:ascii="Arial" w:hAnsi="Arial" w:cs="Arial"/>
          <w:lang w:val="es-AR"/>
        </w:rPr>
        <w:t xml:space="preserve">análisis inicial de las bases de datos </w:t>
      </w:r>
      <w:r w:rsidR="00B32D79" w:rsidRPr="00E87822">
        <w:rPr>
          <w:rFonts w:ascii="Arial" w:hAnsi="Arial" w:cs="Arial"/>
          <w:lang w:val="es-AR"/>
        </w:rPr>
        <w:t xml:space="preserve">públicas </w:t>
      </w:r>
      <w:r w:rsidR="00091FB9" w:rsidRPr="00E87822">
        <w:rPr>
          <w:rFonts w:ascii="Arial" w:hAnsi="Arial" w:cs="Arial"/>
          <w:lang w:val="es-AR"/>
        </w:rPr>
        <w:t xml:space="preserve">correspondientes </w:t>
      </w:r>
      <w:r w:rsidR="00AF0EAE" w:rsidRPr="00E87822">
        <w:rPr>
          <w:rFonts w:ascii="Arial" w:hAnsi="Arial" w:cs="Arial"/>
          <w:lang w:val="es-AR"/>
        </w:rPr>
        <w:t>a estos tres ENO para la provincia de Mendoza</w:t>
      </w:r>
      <w:r w:rsidRPr="00E87822">
        <w:rPr>
          <w:rFonts w:ascii="Arial" w:hAnsi="Arial" w:cs="Arial"/>
          <w:lang w:val="es-AR"/>
        </w:rPr>
        <w:t>-</w:t>
      </w:r>
      <w:r w:rsidR="00AF0EAE" w:rsidRPr="00E87822">
        <w:rPr>
          <w:rFonts w:ascii="Arial" w:hAnsi="Arial" w:cs="Arial"/>
          <w:lang w:val="es-AR"/>
        </w:rPr>
        <w:t xml:space="preserve"> durante el período 1993-2018</w:t>
      </w:r>
      <w:r w:rsidRPr="00E87822">
        <w:rPr>
          <w:rFonts w:ascii="Arial" w:hAnsi="Arial" w:cs="Arial"/>
          <w:lang w:val="es-AR"/>
        </w:rPr>
        <w:t>-</w:t>
      </w:r>
      <w:r w:rsidR="00AF0EAE" w:rsidRPr="00E87822">
        <w:rPr>
          <w:rFonts w:ascii="Arial" w:hAnsi="Arial" w:cs="Arial"/>
          <w:lang w:val="es-AR"/>
        </w:rPr>
        <w:t xml:space="preserve"> </w:t>
      </w:r>
      <w:r w:rsidR="006E19C4" w:rsidRPr="00E87822">
        <w:rPr>
          <w:rFonts w:ascii="Arial" w:hAnsi="Arial" w:cs="Arial"/>
          <w:lang w:val="es-AR"/>
        </w:rPr>
        <w:t>(</w:t>
      </w:r>
      <w:r w:rsidR="009D15AF" w:rsidRPr="00E87822">
        <w:rPr>
          <w:rFonts w:ascii="Arial" w:hAnsi="Arial" w:cs="Arial"/>
          <w:lang w:val="es-AR"/>
        </w:rPr>
        <w:t>BECEYRO, 2019; BECEYRO, 2020</w:t>
      </w:r>
      <w:r w:rsidR="006E19C4" w:rsidRPr="00E87822">
        <w:rPr>
          <w:rFonts w:ascii="Arial" w:hAnsi="Arial" w:cs="Arial"/>
          <w:lang w:val="es-AR"/>
        </w:rPr>
        <w:t>)</w:t>
      </w:r>
      <w:r w:rsidRPr="00E87822">
        <w:rPr>
          <w:rFonts w:ascii="Arial" w:hAnsi="Arial" w:cs="Arial"/>
          <w:lang w:val="es-AR"/>
        </w:rPr>
        <w:t xml:space="preserve">, se </w:t>
      </w:r>
      <w:r w:rsidR="00B32D79" w:rsidRPr="00E87822">
        <w:rPr>
          <w:rFonts w:ascii="Arial" w:hAnsi="Arial" w:cs="Arial"/>
          <w:lang w:val="es-AR"/>
        </w:rPr>
        <w:t xml:space="preserve">detectó </w:t>
      </w:r>
      <w:r w:rsidR="00AF0EAE" w:rsidRPr="00E87822">
        <w:rPr>
          <w:rFonts w:ascii="Arial" w:hAnsi="Arial" w:cs="Arial"/>
          <w:lang w:val="es-AR"/>
        </w:rPr>
        <w:t xml:space="preserve">la ausencia de </w:t>
      </w:r>
      <w:r w:rsidR="006E19C4" w:rsidRPr="00E87822">
        <w:rPr>
          <w:rFonts w:ascii="Arial" w:hAnsi="Arial" w:cs="Arial"/>
          <w:lang w:val="es-AR"/>
        </w:rPr>
        <w:t xml:space="preserve">información específica </w:t>
      </w:r>
      <w:r w:rsidR="0085509A" w:rsidRPr="00E87822">
        <w:rPr>
          <w:rFonts w:ascii="Arial" w:hAnsi="Arial" w:cs="Arial"/>
          <w:lang w:val="es-AR"/>
        </w:rPr>
        <w:t>que permitiera corroborar si los casos de intoxicaciones se originaban en el uso doméstico o agrícola de los productos.</w:t>
      </w:r>
    </w:p>
    <w:p w14:paraId="055E5673" w14:textId="77777777" w:rsidR="005E5216" w:rsidRPr="00E87822" w:rsidRDefault="00091FB9" w:rsidP="004D5F4C">
      <w:pPr>
        <w:spacing w:after="0" w:line="240" w:lineRule="auto"/>
        <w:ind w:firstLine="1134"/>
        <w:jc w:val="both"/>
        <w:rPr>
          <w:rFonts w:ascii="Arial" w:hAnsi="Arial" w:cs="Arial"/>
          <w:lang w:val="es-AR"/>
        </w:rPr>
      </w:pPr>
      <w:r w:rsidRPr="00E87822">
        <w:rPr>
          <w:rFonts w:ascii="Arial" w:hAnsi="Arial" w:cs="Arial"/>
          <w:lang w:val="es-AR"/>
        </w:rPr>
        <w:t>Por lo expuesto, se prop</w:t>
      </w:r>
      <w:r w:rsidR="006E19C4" w:rsidRPr="00E87822">
        <w:rPr>
          <w:rFonts w:ascii="Arial" w:hAnsi="Arial" w:cs="Arial"/>
          <w:lang w:val="es-AR"/>
        </w:rPr>
        <w:t>uso</w:t>
      </w:r>
      <w:r w:rsidRPr="00E87822">
        <w:rPr>
          <w:rFonts w:ascii="Arial" w:hAnsi="Arial" w:cs="Arial"/>
          <w:lang w:val="es-AR"/>
        </w:rPr>
        <w:t xml:space="preserve"> como objetivo </w:t>
      </w:r>
      <w:r w:rsidR="005E5216" w:rsidRPr="00E87822">
        <w:rPr>
          <w:rFonts w:ascii="Arial" w:hAnsi="Arial" w:cs="Arial"/>
          <w:lang w:val="es-AR"/>
        </w:rPr>
        <w:t>general de este trabajo:</w:t>
      </w:r>
    </w:p>
    <w:p w14:paraId="0F273679" w14:textId="77777777" w:rsidR="00091FB9" w:rsidRPr="00E87822" w:rsidRDefault="005E5216" w:rsidP="004D5F4C">
      <w:pPr>
        <w:pStyle w:val="PargrafodaLista"/>
        <w:numPr>
          <w:ilvl w:val="0"/>
          <w:numId w:val="13"/>
        </w:numPr>
        <w:spacing w:after="0" w:line="240" w:lineRule="auto"/>
        <w:ind w:left="0" w:firstLine="1134"/>
        <w:jc w:val="both"/>
        <w:rPr>
          <w:rFonts w:ascii="Arial" w:hAnsi="Arial" w:cs="Arial"/>
          <w:lang w:val="es-AR"/>
        </w:rPr>
      </w:pPr>
      <w:r w:rsidRPr="00E87822">
        <w:rPr>
          <w:rFonts w:ascii="Arial" w:hAnsi="Arial" w:cs="Arial"/>
          <w:lang w:val="es-AR"/>
        </w:rPr>
        <w:t>A</w:t>
      </w:r>
      <w:r w:rsidR="00091FB9" w:rsidRPr="00E87822">
        <w:rPr>
          <w:rFonts w:ascii="Arial" w:hAnsi="Arial" w:cs="Arial"/>
          <w:lang w:val="es-AR"/>
        </w:rPr>
        <w:t>nalizar la información disponible en la base de datos</w:t>
      </w:r>
      <w:r w:rsidR="006E19C4" w:rsidRPr="00E87822">
        <w:rPr>
          <w:rFonts w:ascii="Arial" w:hAnsi="Arial" w:cs="Arial"/>
          <w:lang w:val="es-AR"/>
        </w:rPr>
        <w:t xml:space="preserve"> completa (de acceso restringido)</w:t>
      </w:r>
      <w:r w:rsidR="00091FB9" w:rsidRPr="00E87822">
        <w:rPr>
          <w:rFonts w:ascii="Arial" w:hAnsi="Arial" w:cs="Arial"/>
          <w:lang w:val="es-AR"/>
        </w:rPr>
        <w:t xml:space="preserve"> correspondiente a </w:t>
      </w:r>
      <w:r w:rsidRPr="00E87822">
        <w:rPr>
          <w:rFonts w:ascii="Arial" w:hAnsi="Arial" w:cs="Arial"/>
          <w:lang w:val="es-AR"/>
        </w:rPr>
        <w:t xml:space="preserve">diversos tipos de </w:t>
      </w:r>
      <w:r w:rsidR="00091FB9" w:rsidRPr="00E87822">
        <w:rPr>
          <w:rFonts w:ascii="Arial" w:hAnsi="Arial" w:cs="Arial"/>
          <w:lang w:val="es-AR"/>
        </w:rPr>
        <w:t xml:space="preserve">intoxicaciones </w:t>
      </w:r>
      <w:r w:rsidR="00957FBE" w:rsidRPr="00E87822">
        <w:rPr>
          <w:rFonts w:ascii="Arial" w:hAnsi="Arial" w:cs="Arial"/>
          <w:lang w:val="es-AR"/>
        </w:rPr>
        <w:t>en Mendoza, entre 1993 y 2018.</w:t>
      </w:r>
    </w:p>
    <w:p w14:paraId="6E617860" w14:textId="77777777" w:rsidR="005E5216" w:rsidRPr="00E87822" w:rsidRDefault="005E5216" w:rsidP="004D5F4C">
      <w:pPr>
        <w:spacing w:after="0" w:line="240" w:lineRule="auto"/>
        <w:ind w:firstLine="1134"/>
        <w:jc w:val="both"/>
        <w:rPr>
          <w:rFonts w:ascii="Arial" w:hAnsi="Arial" w:cs="Arial"/>
          <w:lang w:val="es-AR"/>
        </w:rPr>
      </w:pPr>
      <w:r w:rsidRPr="00E87822">
        <w:rPr>
          <w:rFonts w:ascii="Arial" w:hAnsi="Arial" w:cs="Arial"/>
          <w:lang w:val="es-AR"/>
        </w:rPr>
        <w:t>Como objetivo</w:t>
      </w:r>
      <w:r w:rsidR="00957FBE" w:rsidRPr="00E87822">
        <w:rPr>
          <w:rFonts w:ascii="Arial" w:hAnsi="Arial" w:cs="Arial"/>
          <w:lang w:val="es-AR"/>
        </w:rPr>
        <w:t>s</w:t>
      </w:r>
      <w:r w:rsidRPr="00E87822">
        <w:rPr>
          <w:rFonts w:ascii="Arial" w:hAnsi="Arial" w:cs="Arial"/>
          <w:lang w:val="es-AR"/>
        </w:rPr>
        <w:t xml:space="preserve"> específico</w:t>
      </w:r>
      <w:r w:rsidR="00957FBE" w:rsidRPr="00E87822">
        <w:rPr>
          <w:rFonts w:ascii="Arial" w:hAnsi="Arial" w:cs="Arial"/>
          <w:lang w:val="es-AR"/>
        </w:rPr>
        <w:t>s</w:t>
      </w:r>
      <w:r w:rsidRPr="00E87822">
        <w:rPr>
          <w:rFonts w:ascii="Arial" w:hAnsi="Arial" w:cs="Arial"/>
          <w:lang w:val="es-AR"/>
        </w:rPr>
        <w:t>:</w:t>
      </w:r>
    </w:p>
    <w:p w14:paraId="2C53F276" w14:textId="77777777" w:rsidR="00091FB9" w:rsidRPr="00E87822" w:rsidRDefault="005E5216" w:rsidP="004D5F4C">
      <w:pPr>
        <w:pStyle w:val="PargrafodaLista"/>
        <w:numPr>
          <w:ilvl w:val="0"/>
          <w:numId w:val="12"/>
        </w:numPr>
        <w:spacing w:after="0" w:line="240" w:lineRule="auto"/>
        <w:ind w:left="0" w:firstLine="1134"/>
        <w:jc w:val="both"/>
        <w:rPr>
          <w:rFonts w:ascii="Arial" w:hAnsi="Arial" w:cs="Arial"/>
          <w:lang w:val="es-AR"/>
        </w:rPr>
      </w:pPr>
      <w:r w:rsidRPr="00E87822">
        <w:rPr>
          <w:rFonts w:ascii="Arial" w:hAnsi="Arial" w:cs="Arial"/>
          <w:lang w:val="es-AR"/>
        </w:rPr>
        <w:t>I</w:t>
      </w:r>
      <w:r w:rsidR="00091FB9" w:rsidRPr="00E87822">
        <w:rPr>
          <w:rFonts w:ascii="Arial" w:hAnsi="Arial" w:cs="Arial"/>
          <w:lang w:val="es-AR"/>
        </w:rPr>
        <w:t xml:space="preserve">dentificar </w:t>
      </w:r>
      <w:r w:rsidRPr="00E87822">
        <w:rPr>
          <w:rFonts w:ascii="Arial" w:hAnsi="Arial" w:cs="Arial"/>
          <w:lang w:val="es-AR"/>
        </w:rPr>
        <w:t>l</w:t>
      </w:r>
      <w:r w:rsidR="00091FB9" w:rsidRPr="00E87822">
        <w:rPr>
          <w:rFonts w:ascii="Arial" w:hAnsi="Arial" w:cs="Arial"/>
          <w:lang w:val="es-AR"/>
        </w:rPr>
        <w:t xml:space="preserve">a información que permita </w:t>
      </w:r>
      <w:r w:rsidRPr="00E87822">
        <w:rPr>
          <w:rFonts w:ascii="Arial" w:hAnsi="Arial" w:cs="Arial"/>
          <w:lang w:val="es-AR"/>
        </w:rPr>
        <w:t>distinguir</w:t>
      </w:r>
      <w:r w:rsidR="00091FB9" w:rsidRPr="00E87822">
        <w:rPr>
          <w:rFonts w:ascii="Arial" w:hAnsi="Arial" w:cs="Arial"/>
          <w:lang w:val="es-AR"/>
        </w:rPr>
        <w:t xml:space="preserve"> a aquellas intoxicaciones por plaguicidas vinculadas al uso en labores agrícolas.</w:t>
      </w:r>
    </w:p>
    <w:p w14:paraId="2B896ED0" w14:textId="77777777" w:rsidR="005E5216" w:rsidRPr="00E87822" w:rsidRDefault="005E5216" w:rsidP="004D5F4C">
      <w:pPr>
        <w:pStyle w:val="PargrafodaLista"/>
        <w:numPr>
          <w:ilvl w:val="0"/>
          <w:numId w:val="12"/>
        </w:numPr>
        <w:spacing w:after="0" w:line="240" w:lineRule="auto"/>
        <w:ind w:left="0" w:firstLine="1134"/>
        <w:jc w:val="both"/>
        <w:rPr>
          <w:rFonts w:ascii="Arial" w:hAnsi="Arial" w:cs="Arial"/>
          <w:lang w:val="es-AR"/>
        </w:rPr>
      </w:pPr>
      <w:r w:rsidRPr="00E87822">
        <w:rPr>
          <w:rFonts w:ascii="Arial" w:hAnsi="Arial" w:cs="Arial"/>
          <w:lang w:val="es-AR"/>
        </w:rPr>
        <w:t xml:space="preserve">Detectar los vacíos de información, </w:t>
      </w:r>
      <w:r w:rsidR="00957FBE" w:rsidRPr="00E87822">
        <w:rPr>
          <w:rFonts w:ascii="Arial" w:hAnsi="Arial" w:cs="Arial"/>
          <w:lang w:val="es-AR"/>
        </w:rPr>
        <w:t>datos</w:t>
      </w:r>
      <w:r w:rsidRPr="00E87822">
        <w:rPr>
          <w:rFonts w:ascii="Arial" w:hAnsi="Arial" w:cs="Arial"/>
          <w:lang w:val="es-AR"/>
        </w:rPr>
        <w:t xml:space="preserve"> confus</w:t>
      </w:r>
      <w:r w:rsidR="00957FBE" w:rsidRPr="00E87822">
        <w:rPr>
          <w:rFonts w:ascii="Arial" w:hAnsi="Arial" w:cs="Arial"/>
          <w:lang w:val="es-AR"/>
        </w:rPr>
        <w:t>os</w:t>
      </w:r>
      <w:r w:rsidRPr="00E87822">
        <w:rPr>
          <w:rFonts w:ascii="Arial" w:hAnsi="Arial" w:cs="Arial"/>
          <w:lang w:val="es-AR"/>
        </w:rPr>
        <w:t xml:space="preserve"> y/o erróne</w:t>
      </w:r>
      <w:r w:rsidR="00957FBE" w:rsidRPr="00E87822">
        <w:rPr>
          <w:rFonts w:ascii="Arial" w:hAnsi="Arial" w:cs="Arial"/>
          <w:lang w:val="es-AR"/>
        </w:rPr>
        <w:t>os</w:t>
      </w:r>
      <w:r w:rsidRPr="00E87822">
        <w:rPr>
          <w:rFonts w:ascii="Arial" w:hAnsi="Arial" w:cs="Arial"/>
          <w:lang w:val="es-AR"/>
        </w:rPr>
        <w:t>.</w:t>
      </w:r>
    </w:p>
    <w:p w14:paraId="526CE226" w14:textId="77777777" w:rsidR="00091FB9" w:rsidRPr="00E87822" w:rsidRDefault="00091FB9" w:rsidP="004D5F4C">
      <w:pPr>
        <w:spacing w:after="0" w:line="240" w:lineRule="auto"/>
        <w:ind w:firstLine="1134"/>
        <w:jc w:val="both"/>
        <w:rPr>
          <w:rFonts w:ascii="Arial" w:hAnsi="Arial" w:cs="Arial"/>
          <w:lang w:val="es-AR"/>
        </w:rPr>
      </w:pPr>
      <w:r w:rsidRPr="00E87822">
        <w:rPr>
          <w:rFonts w:ascii="Arial" w:hAnsi="Arial" w:cs="Arial"/>
          <w:lang w:val="es-AR"/>
        </w:rPr>
        <w:t>Para ello se solicitó la base de datos completa a la Dirección de Bioestadística</w:t>
      </w:r>
      <w:r w:rsidR="00883F93" w:rsidRPr="00E87822">
        <w:rPr>
          <w:rFonts w:ascii="Arial" w:hAnsi="Arial" w:cs="Arial"/>
          <w:lang w:val="es-AR"/>
        </w:rPr>
        <w:t xml:space="preserve"> (</w:t>
      </w:r>
      <w:r w:rsidR="00883F93" w:rsidRPr="00DE4709">
        <w:rPr>
          <w:rFonts w:ascii="Arial" w:hAnsi="Arial" w:cs="Arial"/>
          <w:shd w:val="clear" w:color="auto" w:fill="FFFFFF"/>
          <w:lang w:val="pt-BR"/>
        </w:rPr>
        <w:t>MINISTERIO DE SALUD, DESARROLLO SOCIAL Y DEPORTES</w:t>
      </w:r>
      <w:r w:rsidRPr="00E87822">
        <w:rPr>
          <w:rFonts w:ascii="Arial" w:hAnsi="Arial" w:cs="Arial"/>
          <w:lang w:val="es-AR"/>
        </w:rPr>
        <w:t>,</w:t>
      </w:r>
      <w:r w:rsidR="00883F93" w:rsidRPr="00E87822">
        <w:rPr>
          <w:rFonts w:ascii="Arial" w:hAnsi="Arial" w:cs="Arial"/>
          <w:lang w:val="es-AR"/>
        </w:rPr>
        <w:t xml:space="preserve"> 2020)</w:t>
      </w:r>
      <w:r w:rsidRPr="00E87822">
        <w:rPr>
          <w:rFonts w:ascii="Arial" w:hAnsi="Arial" w:cs="Arial"/>
          <w:lang w:val="es-AR"/>
        </w:rPr>
        <w:t xml:space="preserve"> debido a que hasta el momento se había trabajado con la base simplificada de acceso público: ésta solo contiene información general sobre cantidad de casos de intoxicaciones por departamento de residencia, año y grupos de edad.</w:t>
      </w:r>
    </w:p>
    <w:p w14:paraId="362CBBAC" w14:textId="77777777" w:rsidR="00091FB9" w:rsidRPr="00E87822" w:rsidRDefault="00091FB9" w:rsidP="004D5F4C">
      <w:pPr>
        <w:spacing w:after="0" w:line="240" w:lineRule="auto"/>
        <w:ind w:firstLine="1134"/>
        <w:jc w:val="both"/>
        <w:rPr>
          <w:rFonts w:ascii="Arial" w:hAnsi="Arial" w:cs="Arial"/>
          <w:lang w:val="es-AR"/>
        </w:rPr>
      </w:pPr>
      <w:r w:rsidRPr="00E87822">
        <w:rPr>
          <w:rFonts w:ascii="Arial" w:hAnsi="Arial" w:cs="Arial"/>
          <w:lang w:val="es-AR"/>
        </w:rPr>
        <w:t>La</w:t>
      </w:r>
      <w:r w:rsidR="00F639E8" w:rsidRPr="00E87822">
        <w:rPr>
          <w:rFonts w:ascii="Arial" w:hAnsi="Arial" w:cs="Arial"/>
          <w:lang w:val="es-AR"/>
        </w:rPr>
        <w:t>s</w:t>
      </w:r>
      <w:r w:rsidRPr="00E87822">
        <w:rPr>
          <w:rFonts w:ascii="Arial" w:hAnsi="Arial" w:cs="Arial"/>
          <w:lang w:val="es-AR"/>
        </w:rPr>
        <w:t xml:space="preserve"> base</w:t>
      </w:r>
      <w:r w:rsidR="00F639E8" w:rsidRPr="00E87822">
        <w:rPr>
          <w:rFonts w:ascii="Arial" w:hAnsi="Arial" w:cs="Arial"/>
          <w:lang w:val="es-AR"/>
        </w:rPr>
        <w:t>s</w:t>
      </w:r>
      <w:r w:rsidRPr="00E87822">
        <w:rPr>
          <w:rFonts w:ascii="Arial" w:hAnsi="Arial" w:cs="Arial"/>
          <w:lang w:val="es-AR"/>
        </w:rPr>
        <w:t xml:space="preserve"> de datos </w:t>
      </w:r>
      <w:r w:rsidR="00F639E8" w:rsidRPr="00E87822">
        <w:rPr>
          <w:rFonts w:ascii="Arial" w:hAnsi="Arial" w:cs="Arial"/>
          <w:lang w:val="es-AR"/>
        </w:rPr>
        <w:t>obtenidas</w:t>
      </w:r>
      <w:r w:rsidR="00CE639C" w:rsidRPr="00E87822">
        <w:rPr>
          <w:rFonts w:ascii="Arial" w:hAnsi="Arial" w:cs="Arial"/>
          <w:lang w:val="es-AR"/>
        </w:rPr>
        <w:t>- en Excel-</w:t>
      </w:r>
      <w:r w:rsidR="00A03DEC" w:rsidRPr="00E87822">
        <w:rPr>
          <w:rFonts w:ascii="Arial" w:hAnsi="Arial" w:cs="Arial"/>
          <w:lang w:val="es-AR"/>
        </w:rPr>
        <w:t xml:space="preserve"> incluyeron otros ENO adicionales</w:t>
      </w:r>
      <w:r w:rsidRPr="00E87822">
        <w:rPr>
          <w:rFonts w:ascii="Arial" w:hAnsi="Arial" w:cs="Arial"/>
          <w:lang w:val="es-AR"/>
        </w:rPr>
        <w:t xml:space="preserve"> y contiene</w:t>
      </w:r>
      <w:r w:rsidR="00F639E8" w:rsidRPr="00E87822">
        <w:rPr>
          <w:rFonts w:ascii="Arial" w:hAnsi="Arial" w:cs="Arial"/>
          <w:lang w:val="es-AR"/>
        </w:rPr>
        <w:t>n</w:t>
      </w:r>
      <w:r w:rsidRPr="00E87822">
        <w:rPr>
          <w:rFonts w:ascii="Arial" w:hAnsi="Arial" w:cs="Arial"/>
          <w:lang w:val="es-AR"/>
        </w:rPr>
        <w:t xml:space="preserve"> los siguientes registros:</w:t>
      </w:r>
    </w:p>
    <w:p w14:paraId="6D289697" w14:textId="77777777" w:rsidR="00A56DB0" w:rsidRPr="00E87822" w:rsidRDefault="00091FB9"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Evento epidemiológico</w:t>
      </w:r>
      <w:r w:rsidR="005E5216" w:rsidRPr="00E87822">
        <w:rPr>
          <w:rFonts w:ascii="Arial" w:hAnsi="Arial" w:cs="Arial"/>
          <w:lang w:val="es-AR"/>
        </w:rPr>
        <w:t xml:space="preserve"> y código</w:t>
      </w:r>
      <w:r w:rsidRPr="00E87822">
        <w:rPr>
          <w:rFonts w:ascii="Arial" w:hAnsi="Arial" w:cs="Arial"/>
          <w:lang w:val="es-AR"/>
        </w:rPr>
        <w:t>:</w:t>
      </w:r>
    </w:p>
    <w:p w14:paraId="49260848" w14:textId="77777777" w:rsidR="005E5216"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Intoxicación por plaguicidas organoclorados</w:t>
      </w:r>
      <w:r w:rsidR="005E5216" w:rsidRPr="00E87822">
        <w:rPr>
          <w:rFonts w:ascii="Arial" w:hAnsi="Arial" w:cs="Arial"/>
          <w:lang w:val="es-AR"/>
        </w:rPr>
        <w:t xml:space="preserve"> – Código 901</w:t>
      </w:r>
    </w:p>
    <w:p w14:paraId="53187B83" w14:textId="77777777" w:rsidR="00A56DB0"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Intoxicación por plaguicidas organofosforados</w:t>
      </w:r>
      <w:r w:rsidR="005E5216" w:rsidRPr="00E87822">
        <w:rPr>
          <w:rFonts w:ascii="Arial" w:hAnsi="Arial" w:cs="Arial"/>
          <w:lang w:val="es-AR"/>
        </w:rPr>
        <w:t>– Código 902</w:t>
      </w:r>
    </w:p>
    <w:p w14:paraId="6D4723C2" w14:textId="77777777" w:rsidR="00A56DB0"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Otras intoxi</w:t>
      </w:r>
      <w:r w:rsidR="005E5216" w:rsidRPr="00E87822">
        <w:rPr>
          <w:rFonts w:ascii="Arial" w:hAnsi="Arial" w:cs="Arial"/>
          <w:lang w:val="es-AR"/>
        </w:rPr>
        <w:t>caciones agudas por plaguicidas– Código 903</w:t>
      </w:r>
    </w:p>
    <w:p w14:paraId="5D33BB24" w14:textId="77777777" w:rsidR="00A56DB0"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I</w:t>
      </w:r>
      <w:r w:rsidR="00091FB9" w:rsidRPr="00E87822">
        <w:rPr>
          <w:rFonts w:ascii="Arial" w:hAnsi="Arial" w:cs="Arial"/>
          <w:lang w:val="es-AR"/>
        </w:rPr>
        <w:t>ntoxi</w:t>
      </w:r>
      <w:r w:rsidRPr="00E87822">
        <w:rPr>
          <w:rFonts w:ascii="Arial" w:hAnsi="Arial" w:cs="Arial"/>
          <w:lang w:val="es-AR"/>
        </w:rPr>
        <w:t>cación por monóxido de carbono</w:t>
      </w:r>
      <w:r w:rsidR="005E5216" w:rsidRPr="00E87822">
        <w:rPr>
          <w:rFonts w:ascii="Arial" w:hAnsi="Arial" w:cs="Arial"/>
          <w:lang w:val="es-AR"/>
        </w:rPr>
        <w:t>– Código 904</w:t>
      </w:r>
    </w:p>
    <w:p w14:paraId="249F430D" w14:textId="77777777" w:rsidR="00A56DB0"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Intoxicación medicamentosa</w:t>
      </w:r>
      <w:r w:rsidR="005E5216" w:rsidRPr="00E87822">
        <w:rPr>
          <w:rFonts w:ascii="Arial" w:hAnsi="Arial" w:cs="Arial"/>
          <w:lang w:val="es-AR"/>
        </w:rPr>
        <w:t>– Código 905</w:t>
      </w:r>
    </w:p>
    <w:p w14:paraId="0CDBFD94" w14:textId="77777777" w:rsidR="00A56DB0"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Intoxicación por tóxicos de uso doméstico</w:t>
      </w:r>
      <w:r w:rsidR="005E5216" w:rsidRPr="00E87822">
        <w:rPr>
          <w:rFonts w:ascii="Arial" w:hAnsi="Arial" w:cs="Arial"/>
          <w:lang w:val="es-AR"/>
        </w:rPr>
        <w:t>– Código 907</w:t>
      </w:r>
    </w:p>
    <w:p w14:paraId="6E9BBE8D" w14:textId="77777777" w:rsidR="00A56DB0"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Intoxicación por otros tóxicos</w:t>
      </w:r>
      <w:r w:rsidR="005E5216" w:rsidRPr="00E87822">
        <w:rPr>
          <w:rFonts w:ascii="Arial" w:hAnsi="Arial" w:cs="Arial"/>
          <w:lang w:val="es-AR"/>
        </w:rPr>
        <w:t>– Código 908</w:t>
      </w:r>
    </w:p>
    <w:p w14:paraId="67EA125E" w14:textId="77777777" w:rsidR="00A56DB0" w:rsidRPr="00E87822" w:rsidRDefault="00A56DB0" w:rsidP="00C22CA7">
      <w:pPr>
        <w:pStyle w:val="PargrafodaLista"/>
        <w:numPr>
          <w:ilvl w:val="2"/>
          <w:numId w:val="14"/>
        </w:numPr>
        <w:spacing w:after="0" w:line="240" w:lineRule="auto"/>
        <w:contextualSpacing w:val="0"/>
        <w:jc w:val="both"/>
        <w:rPr>
          <w:rFonts w:ascii="Arial" w:hAnsi="Arial" w:cs="Arial"/>
          <w:lang w:val="es-AR"/>
        </w:rPr>
      </w:pPr>
      <w:r w:rsidRPr="00E87822">
        <w:rPr>
          <w:rFonts w:ascii="Arial" w:hAnsi="Arial" w:cs="Arial"/>
          <w:lang w:val="es-AR"/>
        </w:rPr>
        <w:t>I</w:t>
      </w:r>
      <w:r w:rsidR="00091FB9" w:rsidRPr="00E87822">
        <w:rPr>
          <w:rFonts w:ascii="Arial" w:hAnsi="Arial" w:cs="Arial"/>
          <w:lang w:val="es-AR"/>
        </w:rPr>
        <w:t>ntoxicación sin espec</w:t>
      </w:r>
      <w:r w:rsidRPr="00E87822">
        <w:rPr>
          <w:rFonts w:ascii="Arial" w:hAnsi="Arial" w:cs="Arial"/>
          <w:lang w:val="es-AR"/>
        </w:rPr>
        <w:t>ificar etiología</w:t>
      </w:r>
      <w:r w:rsidR="005E5216" w:rsidRPr="00E87822">
        <w:rPr>
          <w:rFonts w:ascii="Arial" w:hAnsi="Arial" w:cs="Arial"/>
          <w:lang w:val="es-AR"/>
        </w:rPr>
        <w:t>– Código 909</w:t>
      </w:r>
    </w:p>
    <w:p w14:paraId="19CF96C3" w14:textId="77777777" w:rsidR="00091FB9" w:rsidRPr="00E87822" w:rsidRDefault="00091FB9"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Año</w:t>
      </w:r>
      <w:r w:rsidR="00F639E8" w:rsidRPr="00E87822">
        <w:rPr>
          <w:rFonts w:ascii="Arial" w:hAnsi="Arial" w:cs="Arial"/>
          <w:lang w:val="es-AR"/>
        </w:rPr>
        <w:t>s</w:t>
      </w:r>
      <w:r w:rsidRPr="00E87822">
        <w:rPr>
          <w:rFonts w:ascii="Arial" w:hAnsi="Arial" w:cs="Arial"/>
          <w:lang w:val="es-AR"/>
        </w:rPr>
        <w:t>: entre 1993 y 2018</w:t>
      </w:r>
      <w:r w:rsidR="00F639E8" w:rsidRPr="00E87822">
        <w:rPr>
          <w:rFonts w:ascii="Arial" w:hAnsi="Arial" w:cs="Arial"/>
          <w:lang w:val="es-AR"/>
        </w:rPr>
        <w:t xml:space="preserve"> (excepto el código 903 que se registra en el período 2005-2018)</w:t>
      </w:r>
    </w:p>
    <w:p w14:paraId="4BD77EEC" w14:textId="77777777" w:rsidR="00091FB9" w:rsidRPr="00E87822" w:rsidRDefault="00065ACA"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SEN: semana epidemiológica de notificación</w:t>
      </w:r>
    </w:p>
    <w:p w14:paraId="252CF389" w14:textId="77777777" w:rsidR="00091FB9" w:rsidRPr="00E87822" w:rsidRDefault="00091FB9"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Sexo: 1 (masculino); 2 (femenino)</w:t>
      </w:r>
      <w:r w:rsidR="00065ACA" w:rsidRPr="00E87822">
        <w:rPr>
          <w:rFonts w:ascii="Arial" w:hAnsi="Arial" w:cs="Arial"/>
          <w:lang w:val="es-AR"/>
        </w:rPr>
        <w:t>; 9 (ignorado)</w:t>
      </w:r>
    </w:p>
    <w:p w14:paraId="48879367" w14:textId="77777777" w:rsidR="00091FB9" w:rsidRPr="00E87822" w:rsidRDefault="00091FB9"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Edad del paciente</w:t>
      </w:r>
    </w:p>
    <w:p w14:paraId="142EBEF2" w14:textId="77777777" w:rsidR="00091FB9" w:rsidRPr="00E87822" w:rsidRDefault="00091FB9"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 xml:space="preserve">Id: código del evento epidemiológico (según Ley 15.465 de </w:t>
      </w:r>
      <w:r w:rsidRPr="00DE4709">
        <w:rPr>
          <w:rFonts w:ascii="Arial" w:hAnsi="Arial" w:cs="Arial"/>
          <w:lang w:val="pt-BR"/>
        </w:rPr>
        <w:t>Régimen Legal de las Enfermedades de Notificación Obligatoria</w:t>
      </w:r>
      <w:r w:rsidRPr="00E87822">
        <w:rPr>
          <w:rFonts w:ascii="Arial" w:hAnsi="Arial" w:cs="Arial"/>
          <w:lang w:val="es-AR"/>
        </w:rPr>
        <w:t xml:space="preserve">). </w:t>
      </w:r>
    </w:p>
    <w:p w14:paraId="60600C4D" w14:textId="77777777" w:rsidR="00091FB9" w:rsidRPr="00E87822" w:rsidRDefault="00065ACA"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 xml:space="preserve">Dato del evento: </w:t>
      </w:r>
      <w:r w:rsidR="00347215" w:rsidRPr="00E87822">
        <w:rPr>
          <w:rFonts w:ascii="Arial" w:hAnsi="Arial" w:cs="Arial"/>
          <w:lang w:val="es-AR"/>
        </w:rPr>
        <w:t>descrip</w:t>
      </w:r>
      <w:r w:rsidRPr="00E87822">
        <w:rPr>
          <w:rFonts w:ascii="Arial" w:hAnsi="Arial" w:cs="Arial"/>
          <w:lang w:val="es-AR"/>
        </w:rPr>
        <w:t xml:space="preserve">ción adicional </w:t>
      </w:r>
      <w:r w:rsidR="005E5216" w:rsidRPr="00E87822">
        <w:rPr>
          <w:rFonts w:ascii="Arial" w:hAnsi="Arial" w:cs="Arial"/>
          <w:lang w:val="es-AR"/>
        </w:rPr>
        <w:t xml:space="preserve">requerida, </w:t>
      </w:r>
      <w:r w:rsidR="006D1783" w:rsidRPr="00E87822">
        <w:rPr>
          <w:rFonts w:ascii="Arial" w:hAnsi="Arial" w:cs="Arial"/>
          <w:lang w:val="es-AR"/>
        </w:rPr>
        <w:t>necesari</w:t>
      </w:r>
      <w:r w:rsidR="005E5216" w:rsidRPr="00E87822">
        <w:rPr>
          <w:rFonts w:ascii="Arial" w:hAnsi="Arial" w:cs="Arial"/>
          <w:lang w:val="es-AR"/>
        </w:rPr>
        <w:t>a</w:t>
      </w:r>
      <w:r w:rsidR="006D1783" w:rsidRPr="00E87822">
        <w:rPr>
          <w:rFonts w:ascii="Arial" w:hAnsi="Arial" w:cs="Arial"/>
          <w:lang w:val="es-AR"/>
        </w:rPr>
        <w:t xml:space="preserve"> (no obligatoria)</w:t>
      </w:r>
      <w:r w:rsidR="005E5216" w:rsidRPr="00E87822">
        <w:rPr>
          <w:rFonts w:ascii="Arial" w:hAnsi="Arial" w:cs="Arial"/>
          <w:lang w:val="es-AR"/>
        </w:rPr>
        <w:t>.</w:t>
      </w:r>
    </w:p>
    <w:p w14:paraId="5FC4BD43" w14:textId="77777777" w:rsidR="00091FB9" w:rsidRPr="00E87822" w:rsidRDefault="00065ACA"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Nota: información opcional que desea aportar quien notifica el evento</w:t>
      </w:r>
      <w:r w:rsidR="006D1783" w:rsidRPr="00E87822">
        <w:rPr>
          <w:rFonts w:ascii="Arial" w:hAnsi="Arial" w:cs="Arial"/>
          <w:lang w:val="es-AR"/>
        </w:rPr>
        <w:t xml:space="preserve"> (no obligatoria)</w:t>
      </w:r>
      <w:r w:rsidRPr="00E87822">
        <w:rPr>
          <w:rFonts w:ascii="Arial" w:hAnsi="Arial" w:cs="Arial"/>
          <w:lang w:val="es-AR"/>
        </w:rPr>
        <w:t>.</w:t>
      </w:r>
    </w:p>
    <w:p w14:paraId="199DA4A2" w14:textId="77777777" w:rsidR="00091FB9" w:rsidRPr="00E87822" w:rsidRDefault="00091FB9"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Efector que notifica: nombre del hospital o centro de atención primaria de salud.</w:t>
      </w:r>
    </w:p>
    <w:p w14:paraId="4FC1A6E7" w14:textId="77777777" w:rsidR="00091FB9" w:rsidRPr="00E87822" w:rsidRDefault="00091FB9" w:rsidP="00660212">
      <w:pPr>
        <w:pStyle w:val="PargrafodaLista"/>
        <w:numPr>
          <w:ilvl w:val="0"/>
          <w:numId w:val="3"/>
        </w:numPr>
        <w:spacing w:after="0" w:line="240" w:lineRule="auto"/>
        <w:ind w:left="1276" w:hanging="142"/>
        <w:contextualSpacing w:val="0"/>
        <w:jc w:val="both"/>
        <w:rPr>
          <w:rFonts w:ascii="Arial" w:hAnsi="Arial" w:cs="Arial"/>
          <w:lang w:val="es-AR"/>
        </w:rPr>
      </w:pPr>
      <w:r w:rsidRPr="00E87822">
        <w:rPr>
          <w:rFonts w:ascii="Arial" w:hAnsi="Arial" w:cs="Arial"/>
          <w:lang w:val="es-AR"/>
        </w:rPr>
        <w:t xml:space="preserve">Departamento: </w:t>
      </w:r>
      <w:r w:rsidR="0034093F" w:rsidRPr="00E87822">
        <w:rPr>
          <w:rFonts w:ascii="Arial" w:hAnsi="Arial" w:cs="Arial"/>
          <w:lang w:val="es-AR"/>
        </w:rPr>
        <w:t>localización del hospital o centro de atención primaria de salud</w:t>
      </w:r>
      <w:r w:rsidRPr="00E87822">
        <w:rPr>
          <w:rFonts w:ascii="Arial" w:hAnsi="Arial" w:cs="Arial"/>
          <w:lang w:val="es-AR"/>
        </w:rPr>
        <w:t>.</w:t>
      </w:r>
    </w:p>
    <w:p w14:paraId="532CD3C5" w14:textId="77777777" w:rsidR="00957FBE" w:rsidRPr="00E87822" w:rsidRDefault="0034093F" w:rsidP="004D5F4C">
      <w:pPr>
        <w:spacing w:after="0" w:line="240" w:lineRule="auto"/>
        <w:ind w:firstLine="1134"/>
        <w:jc w:val="both"/>
        <w:rPr>
          <w:rFonts w:ascii="Arial" w:hAnsi="Arial" w:cs="Arial"/>
          <w:lang w:val="es-AR"/>
        </w:rPr>
      </w:pPr>
      <w:r w:rsidRPr="00E87822">
        <w:rPr>
          <w:rFonts w:ascii="Arial" w:hAnsi="Arial" w:cs="Arial"/>
          <w:lang w:val="es-AR"/>
        </w:rPr>
        <w:lastRenderedPageBreak/>
        <w:t>En este trabajo se presentará el análisis específico de las variables: dato del evento (descripción) y nota, ya que son las que ofrecen información acerca de la intoxicación por plaguicidas</w:t>
      </w:r>
      <w:r w:rsidR="00FB0AB0" w:rsidRPr="00E87822">
        <w:rPr>
          <w:rFonts w:ascii="Arial" w:hAnsi="Arial" w:cs="Arial"/>
          <w:lang w:val="es-AR"/>
        </w:rPr>
        <w:t xml:space="preserve"> que ha sido notificada</w:t>
      </w:r>
      <w:r w:rsidRPr="00E87822">
        <w:rPr>
          <w:rFonts w:ascii="Arial" w:hAnsi="Arial" w:cs="Arial"/>
          <w:lang w:val="es-AR"/>
        </w:rPr>
        <w:t>.</w:t>
      </w:r>
    </w:p>
    <w:p w14:paraId="79C4FCF6" w14:textId="77777777" w:rsidR="00A31DC4" w:rsidRPr="00E87822" w:rsidRDefault="00A31DC4" w:rsidP="00A31DC4">
      <w:pPr>
        <w:spacing w:after="0" w:line="240" w:lineRule="auto"/>
        <w:ind w:firstLine="1134"/>
        <w:jc w:val="both"/>
        <w:rPr>
          <w:rFonts w:ascii="Arial" w:hAnsi="Arial" w:cs="Arial"/>
          <w:lang w:val="es-AR"/>
        </w:rPr>
      </w:pPr>
      <w:r w:rsidRPr="00E87822">
        <w:rPr>
          <w:rFonts w:ascii="Arial" w:hAnsi="Arial" w:cs="Arial"/>
          <w:lang w:val="es-AR"/>
        </w:rPr>
        <w:t>El análisis realizado en las bases de datos contempló dos etapas. En la primera se realizó un análisis cuantitativo para identificar cuál es el porcentaje de información faltante (celdas vacías) en las variables seleccionadas de cada ENO. En la segunda, se realizó un análisis de detalle- principalmente cualitativo- basado en la lectura de la información y datos contenidos en las celdas con información.</w:t>
      </w:r>
      <w:r w:rsidR="009759EB" w:rsidRPr="00E87822">
        <w:rPr>
          <w:rFonts w:ascii="Arial" w:hAnsi="Arial" w:cs="Arial"/>
          <w:lang w:val="es-AR"/>
        </w:rPr>
        <w:t xml:space="preserve"> E</w:t>
      </w:r>
      <w:r w:rsidR="0027045A" w:rsidRPr="00E87822">
        <w:rPr>
          <w:rFonts w:ascii="Arial" w:hAnsi="Arial" w:cs="Arial"/>
          <w:lang w:val="es-AR"/>
        </w:rPr>
        <w:t xml:space="preserve">ste </w:t>
      </w:r>
      <w:r w:rsidR="009759EB" w:rsidRPr="00E87822">
        <w:rPr>
          <w:rFonts w:ascii="Arial" w:hAnsi="Arial" w:cs="Arial"/>
          <w:lang w:val="es-AR"/>
        </w:rPr>
        <w:t xml:space="preserve">análisis </w:t>
      </w:r>
      <w:r w:rsidR="0027045A" w:rsidRPr="00E87822">
        <w:rPr>
          <w:rFonts w:ascii="Arial" w:hAnsi="Arial" w:cs="Arial"/>
          <w:lang w:val="es-AR"/>
        </w:rPr>
        <w:t xml:space="preserve">contempló </w:t>
      </w:r>
      <w:r w:rsidR="009759EB" w:rsidRPr="00E87822">
        <w:rPr>
          <w:rFonts w:ascii="Arial" w:hAnsi="Arial" w:cs="Arial"/>
          <w:lang w:val="es-AR"/>
        </w:rPr>
        <w:t>las 46.746 notificaciones de la base de datos</w:t>
      </w:r>
      <w:r w:rsidR="0027045A" w:rsidRPr="00E87822">
        <w:rPr>
          <w:rFonts w:ascii="Arial" w:hAnsi="Arial" w:cs="Arial"/>
          <w:lang w:val="es-AR"/>
        </w:rPr>
        <w:t xml:space="preserve"> completa</w:t>
      </w:r>
      <w:r w:rsidR="009759EB" w:rsidRPr="00E87822">
        <w:rPr>
          <w:rFonts w:ascii="Arial" w:hAnsi="Arial" w:cs="Arial"/>
          <w:lang w:val="es-AR"/>
        </w:rPr>
        <w:t>.</w:t>
      </w:r>
    </w:p>
    <w:p w14:paraId="152965C0" w14:textId="77777777" w:rsidR="0034093F" w:rsidRPr="00E87822" w:rsidRDefault="0034093F" w:rsidP="004D5F4C">
      <w:pPr>
        <w:spacing w:after="0" w:line="240" w:lineRule="auto"/>
        <w:ind w:firstLine="1134"/>
        <w:jc w:val="both"/>
        <w:rPr>
          <w:rFonts w:ascii="Arial" w:hAnsi="Arial" w:cs="Arial"/>
          <w:lang w:val="es-AR"/>
        </w:rPr>
      </w:pPr>
    </w:p>
    <w:p w14:paraId="70313E4E" w14:textId="77777777" w:rsidR="002F72DF" w:rsidRPr="00E87822" w:rsidRDefault="002F72DF" w:rsidP="00A408E2">
      <w:pPr>
        <w:spacing w:after="0" w:line="240" w:lineRule="auto"/>
        <w:jc w:val="both"/>
        <w:rPr>
          <w:rFonts w:ascii="Arial" w:hAnsi="Arial" w:cs="Arial"/>
          <w:lang w:val="es-AR"/>
        </w:rPr>
      </w:pPr>
    </w:p>
    <w:p w14:paraId="2C302216" w14:textId="77777777" w:rsidR="00862F6E" w:rsidRPr="00E87822" w:rsidRDefault="00A408E2" w:rsidP="00A408E2">
      <w:pPr>
        <w:spacing w:after="0" w:line="240" w:lineRule="auto"/>
        <w:jc w:val="both"/>
        <w:rPr>
          <w:rFonts w:ascii="Arial" w:hAnsi="Arial" w:cs="Arial"/>
          <w:lang w:val="es-AR"/>
        </w:rPr>
      </w:pPr>
      <w:r w:rsidRPr="00E87822">
        <w:rPr>
          <w:rFonts w:ascii="Arial" w:hAnsi="Arial" w:cs="Arial"/>
          <w:lang w:val="es-AR"/>
        </w:rPr>
        <w:t>RESULTADO Y DISCUSIÓN</w:t>
      </w:r>
    </w:p>
    <w:p w14:paraId="4D986143" w14:textId="77777777" w:rsidR="00FC51BA" w:rsidRPr="00E87822" w:rsidRDefault="00FC51BA" w:rsidP="00A408E2">
      <w:pPr>
        <w:spacing w:after="0" w:line="240" w:lineRule="auto"/>
        <w:jc w:val="both"/>
        <w:rPr>
          <w:rFonts w:ascii="Arial" w:hAnsi="Arial" w:cs="Arial"/>
          <w:lang w:val="es-AR"/>
        </w:rPr>
      </w:pPr>
    </w:p>
    <w:p w14:paraId="69D814D0" w14:textId="77777777" w:rsidR="00FC51BA" w:rsidRPr="00E87822" w:rsidRDefault="00FC51BA" w:rsidP="00A408E2">
      <w:pPr>
        <w:spacing w:after="0" w:line="240" w:lineRule="auto"/>
        <w:jc w:val="both"/>
        <w:rPr>
          <w:rFonts w:ascii="Arial" w:hAnsi="Arial" w:cs="Arial"/>
          <w:b/>
          <w:lang w:val="es-AR"/>
        </w:rPr>
      </w:pPr>
      <w:r w:rsidRPr="00E87822">
        <w:rPr>
          <w:rFonts w:ascii="Arial" w:hAnsi="Arial" w:cs="Arial"/>
          <w:b/>
          <w:lang w:val="es-AR"/>
        </w:rPr>
        <w:t>Análisis cuantitativo de información y datos faltantes</w:t>
      </w:r>
    </w:p>
    <w:p w14:paraId="21A368B9" w14:textId="77777777" w:rsidR="00C97C12" w:rsidRPr="00E87822" w:rsidRDefault="00347215" w:rsidP="004D5F4C">
      <w:pPr>
        <w:spacing w:after="0" w:line="240" w:lineRule="auto"/>
        <w:ind w:firstLine="1134"/>
        <w:jc w:val="both"/>
        <w:rPr>
          <w:rFonts w:ascii="Arial" w:hAnsi="Arial" w:cs="Arial"/>
          <w:lang w:val="es-AR"/>
        </w:rPr>
      </w:pPr>
      <w:r w:rsidRPr="00E87822">
        <w:rPr>
          <w:rFonts w:ascii="Arial" w:hAnsi="Arial" w:cs="Arial"/>
          <w:lang w:val="es-AR"/>
        </w:rPr>
        <w:t>Los vacíos de información se registraron en las variables “dato” o descripción (Fig. y tabla 1) y nota de los ENO (Fig. y tabla 2)</w:t>
      </w:r>
      <w:r w:rsidR="00C97C12" w:rsidRPr="00E87822">
        <w:rPr>
          <w:rFonts w:ascii="Arial" w:hAnsi="Arial" w:cs="Arial"/>
          <w:lang w:val="es-AR"/>
        </w:rPr>
        <w:t>, que son aquellas que ofrecerían información de detalle sobre la intoxicación.</w:t>
      </w:r>
    </w:p>
    <w:p w14:paraId="14F55009" w14:textId="77777777" w:rsidR="007137A7" w:rsidRPr="00E87822" w:rsidRDefault="007137A7" w:rsidP="004D5F4C">
      <w:pPr>
        <w:spacing w:after="0" w:line="240" w:lineRule="auto"/>
        <w:ind w:firstLine="1134"/>
        <w:jc w:val="both"/>
        <w:rPr>
          <w:rFonts w:ascii="Arial" w:hAnsi="Arial" w:cs="Arial"/>
          <w:lang w:val="es-AR"/>
        </w:rPr>
      </w:pPr>
      <w:r w:rsidRPr="00E87822">
        <w:rPr>
          <w:rFonts w:ascii="Arial" w:hAnsi="Arial" w:cs="Arial"/>
          <w:lang w:val="es-AR"/>
        </w:rPr>
        <w:t xml:space="preserve">En el caso de las intoxicaciones por plaguicidas (eventos 901, 902 y 903) esta información permitiría diferenciar a aquellas originadas en un ámbito laboral o doméstico y poseen entre un 63 % y 76,7 % de información faltante en la descripción del evento y entre un 63,4 % y 76,7 % de información faltante en las notas del evento. Por lo tanto, menos de un 40% de las celdas- aproximadamente- contiene algún tipo de información para estas variables </w:t>
      </w:r>
      <w:r w:rsidR="00C97C12" w:rsidRPr="00E87822">
        <w:rPr>
          <w:rFonts w:ascii="Arial" w:hAnsi="Arial" w:cs="Arial"/>
          <w:lang w:val="es-AR"/>
        </w:rPr>
        <w:t>en</w:t>
      </w:r>
      <w:r w:rsidRPr="00E87822">
        <w:rPr>
          <w:rFonts w:ascii="Arial" w:hAnsi="Arial" w:cs="Arial"/>
          <w:lang w:val="es-AR"/>
        </w:rPr>
        <w:t xml:space="preserve"> los eventos mencionados. </w:t>
      </w:r>
      <w:r w:rsidR="007462AB" w:rsidRPr="00E87822">
        <w:rPr>
          <w:rFonts w:ascii="Arial" w:hAnsi="Arial" w:cs="Arial"/>
          <w:lang w:val="es-AR"/>
        </w:rPr>
        <w:t>A lo largo del período analizado, el porcentaje de celdas sin información en la descripción de estos eventos fluctúa entre el 32 % y 100 %</w:t>
      </w:r>
      <w:r w:rsidR="00081B9E" w:rsidRPr="00E87822">
        <w:rPr>
          <w:rFonts w:ascii="Arial" w:hAnsi="Arial" w:cs="Arial"/>
          <w:lang w:val="es-AR"/>
        </w:rPr>
        <w:t xml:space="preserve">, con una aparente tendencia de descenso </w:t>
      </w:r>
      <w:r w:rsidR="00971583" w:rsidRPr="00E87822">
        <w:rPr>
          <w:rFonts w:ascii="Arial" w:hAnsi="Arial" w:cs="Arial"/>
          <w:lang w:val="es-AR"/>
        </w:rPr>
        <w:t xml:space="preserve">del subregistro </w:t>
      </w:r>
      <w:r w:rsidR="00081B9E" w:rsidRPr="00E87822">
        <w:rPr>
          <w:rFonts w:ascii="Arial" w:hAnsi="Arial" w:cs="Arial"/>
          <w:lang w:val="es-AR"/>
        </w:rPr>
        <w:t xml:space="preserve">desde el 2013. Mientras que el porcentaje de celdas vacías en la nota del evento fluctúa entre el 46 % y 100 % con un aumento del subregistro de información desde el 2013. Sin embargo, </w:t>
      </w:r>
      <w:r w:rsidR="00971583" w:rsidRPr="00E87822">
        <w:rPr>
          <w:rFonts w:ascii="Arial" w:hAnsi="Arial" w:cs="Arial"/>
          <w:lang w:val="es-AR"/>
        </w:rPr>
        <w:t>la falta de información</w:t>
      </w:r>
      <w:r w:rsidR="00081B9E" w:rsidRPr="00E87822">
        <w:rPr>
          <w:rFonts w:ascii="Arial" w:hAnsi="Arial" w:cs="Arial"/>
          <w:lang w:val="es-AR"/>
        </w:rPr>
        <w:t xml:space="preserve"> presenta una mediana elevada en ambas variables y los porcentajes varían de un año a otro.</w:t>
      </w:r>
    </w:p>
    <w:p w14:paraId="220C200B" w14:textId="77777777" w:rsidR="007137A7" w:rsidRPr="00E87822" w:rsidRDefault="007137A7" w:rsidP="004D5F4C">
      <w:pPr>
        <w:spacing w:after="0" w:line="240" w:lineRule="auto"/>
        <w:ind w:firstLine="1134"/>
        <w:jc w:val="both"/>
        <w:rPr>
          <w:rFonts w:ascii="Arial" w:hAnsi="Arial" w:cs="Arial"/>
          <w:lang w:val="es-AR"/>
        </w:rPr>
      </w:pPr>
      <w:r w:rsidRPr="00E87822">
        <w:rPr>
          <w:rFonts w:ascii="Arial" w:hAnsi="Arial" w:cs="Arial"/>
          <w:lang w:val="es-AR"/>
        </w:rPr>
        <w:t>Para los otros ENO, la situación es variable: el mayor subregistro de información en la descripción del evento se da para las intoxicaciones por monóxido de carbono (código 904) y el menor subregistro, para las intoxicaciones por tóxicos de uso doméstico (código 907). En la variable “nota del evento”, el mayor subregistro corresponde a intoxicaciones sin especificar etiología (código 909)</w:t>
      </w:r>
      <w:r w:rsidR="00C97C12" w:rsidRPr="00E87822">
        <w:rPr>
          <w:rFonts w:ascii="Arial" w:hAnsi="Arial" w:cs="Arial"/>
          <w:lang w:val="es-AR"/>
        </w:rPr>
        <w:t>, el cual alcanza el 91,6 % de información faltante.</w:t>
      </w:r>
      <w:r w:rsidR="00081B9E" w:rsidRPr="00E87822">
        <w:rPr>
          <w:rFonts w:ascii="Arial" w:hAnsi="Arial" w:cs="Arial"/>
          <w:lang w:val="es-AR"/>
        </w:rPr>
        <w:t xml:space="preserve"> Durante el período analizado, los porcentajes fluctúan, por lo cual no se puede observar una tendencia clara</w:t>
      </w:r>
      <w:r w:rsidR="00F627CD" w:rsidRPr="00E87822">
        <w:rPr>
          <w:rFonts w:ascii="Arial" w:hAnsi="Arial" w:cs="Arial"/>
          <w:lang w:val="es-AR"/>
        </w:rPr>
        <w:t xml:space="preserve"> de aumento o descenso de los mismos.</w:t>
      </w:r>
    </w:p>
    <w:p w14:paraId="4636175E" w14:textId="77777777" w:rsidR="00C97C12" w:rsidRPr="00E87822" w:rsidRDefault="00C97C12" w:rsidP="00A408E2">
      <w:pPr>
        <w:spacing w:after="0" w:line="240" w:lineRule="auto"/>
        <w:jc w:val="both"/>
        <w:rPr>
          <w:rFonts w:ascii="Arial" w:hAnsi="Arial" w:cs="Arial"/>
          <w:lang w:val="es-AR"/>
        </w:rPr>
      </w:pPr>
    </w:p>
    <w:p w14:paraId="242B5508" w14:textId="77777777" w:rsidR="007137A7" w:rsidRPr="00E87822" w:rsidRDefault="00D31D7B" w:rsidP="007137A7">
      <w:pPr>
        <w:spacing w:after="0" w:line="240" w:lineRule="auto"/>
        <w:jc w:val="center"/>
        <w:rPr>
          <w:rFonts w:ascii="Arial" w:hAnsi="Arial" w:cs="Arial"/>
          <w:b/>
          <w:lang w:val="es-AR"/>
        </w:rPr>
      </w:pPr>
      <w:r w:rsidRPr="00E87822">
        <w:rPr>
          <w:rFonts w:ascii="Arial" w:hAnsi="Arial" w:cs="Arial"/>
          <w:b/>
          <w:lang w:val="es-AR"/>
        </w:rPr>
        <w:t>T</w:t>
      </w:r>
      <w:r w:rsidR="007137A7" w:rsidRPr="00E87822">
        <w:rPr>
          <w:rFonts w:ascii="Arial" w:hAnsi="Arial" w:cs="Arial"/>
          <w:b/>
          <w:lang w:val="es-AR"/>
        </w:rPr>
        <w:t>abla 1</w:t>
      </w:r>
      <w:r w:rsidRPr="00E87822">
        <w:rPr>
          <w:rFonts w:ascii="Arial" w:hAnsi="Arial" w:cs="Arial"/>
          <w:b/>
          <w:lang w:val="es-AR"/>
        </w:rPr>
        <w:t xml:space="preserve"> y Figura 1: </w:t>
      </w:r>
      <w:r w:rsidR="009D3C4E" w:rsidRPr="00E87822">
        <w:rPr>
          <w:rFonts w:ascii="Arial" w:hAnsi="Arial" w:cs="Arial"/>
          <w:b/>
          <w:lang w:val="es-AR"/>
        </w:rPr>
        <w:t>Porcentaje de información completa y faltante en la descripción del evento de notificación obligatoria según código. Mendoza, 1993-2018</w:t>
      </w:r>
    </w:p>
    <w:p w14:paraId="2D69CC41" w14:textId="77777777" w:rsidR="00053108" w:rsidRPr="00E87822" w:rsidRDefault="00053108" w:rsidP="00A408E2">
      <w:pPr>
        <w:spacing w:after="0" w:line="240" w:lineRule="auto"/>
        <w:jc w:val="center"/>
        <w:rPr>
          <w:rFonts w:ascii="Arial" w:hAnsi="Arial" w:cs="Arial"/>
          <w:lang w:val="es-AR"/>
        </w:rPr>
      </w:pPr>
      <w:r w:rsidRPr="00E87822">
        <w:rPr>
          <w:rFonts w:ascii="Arial" w:hAnsi="Arial" w:cs="Arial"/>
          <w:noProof/>
          <w:lang w:val="es-AR" w:eastAsia="es-AR"/>
        </w:rPr>
        <w:lastRenderedPageBreak/>
        <w:drawing>
          <wp:inline distT="0" distB="0" distL="0" distR="0" wp14:anchorId="09109DC4" wp14:editId="5D81275E">
            <wp:extent cx="3423920" cy="1330077"/>
            <wp:effectExtent l="0" t="0" r="508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2319"/>
                    <a:stretch/>
                  </pic:blipFill>
                  <pic:spPr bwMode="auto">
                    <a:xfrm>
                      <a:off x="0" y="0"/>
                      <a:ext cx="3568047" cy="1386065"/>
                    </a:xfrm>
                    <a:prstGeom prst="rect">
                      <a:avLst/>
                    </a:prstGeom>
                    <a:ln>
                      <a:noFill/>
                    </a:ln>
                    <a:extLst>
                      <a:ext uri="{53640926-AAD7-44D8-BBD7-CCE9431645EC}">
                        <a14:shadowObscured xmlns:a14="http://schemas.microsoft.com/office/drawing/2010/main"/>
                      </a:ext>
                    </a:extLst>
                  </pic:spPr>
                </pic:pic>
              </a:graphicData>
            </a:graphic>
          </wp:inline>
        </w:drawing>
      </w:r>
      <w:r w:rsidR="00960A77" w:rsidRPr="00E87822">
        <w:rPr>
          <w:rFonts w:ascii="Arial" w:hAnsi="Arial" w:cs="Arial"/>
          <w:lang w:val="es-AR"/>
        </w:rPr>
        <w:t xml:space="preserve"> </w:t>
      </w:r>
      <w:r w:rsidR="00960A77" w:rsidRPr="00E87822">
        <w:rPr>
          <w:rFonts w:ascii="Arial" w:hAnsi="Arial" w:cs="Arial"/>
          <w:noProof/>
          <w:lang w:val="es-AR" w:eastAsia="es-AR"/>
        </w:rPr>
        <w:drawing>
          <wp:inline distT="0" distB="0" distL="0" distR="0" wp14:anchorId="3ED01FB5" wp14:editId="515D456F">
            <wp:extent cx="2137952" cy="1341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1251" cy="1380827"/>
                    </a:xfrm>
                    <a:prstGeom prst="rect">
                      <a:avLst/>
                    </a:prstGeom>
                  </pic:spPr>
                </pic:pic>
              </a:graphicData>
            </a:graphic>
          </wp:inline>
        </w:drawing>
      </w:r>
    </w:p>
    <w:p w14:paraId="4ECDA3DE" w14:textId="77777777" w:rsidR="009D3C4E" w:rsidRPr="00E87822" w:rsidRDefault="009D3C4E" w:rsidP="009D3C4E">
      <w:pPr>
        <w:spacing w:after="0" w:line="240" w:lineRule="auto"/>
        <w:jc w:val="center"/>
        <w:rPr>
          <w:rFonts w:ascii="Arial" w:hAnsi="Arial" w:cs="Arial"/>
          <w:lang w:val="es-AR"/>
        </w:rPr>
      </w:pPr>
      <w:r w:rsidRPr="00E87822">
        <w:rPr>
          <w:rFonts w:ascii="Arial" w:hAnsi="Arial" w:cs="Arial"/>
          <w:lang w:val="es-AR"/>
        </w:rPr>
        <w:t xml:space="preserve">Fuente: elaboración propia sobre la base de datos del </w:t>
      </w:r>
      <w:r w:rsidR="00883F93" w:rsidRPr="00DE4709">
        <w:rPr>
          <w:rFonts w:ascii="Arial" w:hAnsi="Arial" w:cs="Arial"/>
          <w:shd w:val="clear" w:color="auto" w:fill="FFFFFF"/>
          <w:lang w:val="pt-BR"/>
        </w:rPr>
        <w:t>Ministerio de Salud, Desarrollo Social y Deportes</w:t>
      </w:r>
      <w:r w:rsidR="00883F93" w:rsidRPr="00E87822">
        <w:rPr>
          <w:rFonts w:ascii="Arial" w:hAnsi="Arial" w:cs="Arial"/>
          <w:lang w:val="es-AR"/>
        </w:rPr>
        <w:t xml:space="preserve"> </w:t>
      </w:r>
      <w:r w:rsidRPr="00E87822">
        <w:rPr>
          <w:rFonts w:ascii="Arial" w:hAnsi="Arial" w:cs="Arial"/>
          <w:lang w:val="es-AR"/>
        </w:rPr>
        <w:t>(</w:t>
      </w:r>
      <w:r w:rsidR="00B431E2" w:rsidRPr="00E87822">
        <w:rPr>
          <w:rFonts w:ascii="Arial" w:hAnsi="Arial" w:cs="Arial"/>
          <w:lang w:val="es-AR"/>
        </w:rPr>
        <w:t>2020</w:t>
      </w:r>
      <w:r w:rsidRPr="00E87822">
        <w:rPr>
          <w:rFonts w:ascii="Arial" w:hAnsi="Arial" w:cs="Arial"/>
          <w:lang w:val="es-AR"/>
        </w:rPr>
        <w:t>)</w:t>
      </w:r>
    </w:p>
    <w:p w14:paraId="421455B6" w14:textId="77777777" w:rsidR="00347215" w:rsidRPr="00E87822" w:rsidRDefault="00347215" w:rsidP="00347215">
      <w:pPr>
        <w:spacing w:after="0" w:line="240" w:lineRule="auto"/>
        <w:jc w:val="both"/>
        <w:rPr>
          <w:rFonts w:ascii="Arial" w:hAnsi="Arial" w:cs="Arial"/>
          <w:lang w:val="es-AR"/>
        </w:rPr>
      </w:pPr>
    </w:p>
    <w:p w14:paraId="21290DB2" w14:textId="77777777" w:rsidR="009D3C4E" w:rsidRPr="00E87822" w:rsidRDefault="009D3C4E" w:rsidP="009D3C4E">
      <w:pPr>
        <w:spacing w:after="0" w:line="240" w:lineRule="auto"/>
        <w:jc w:val="center"/>
        <w:rPr>
          <w:rFonts w:ascii="Arial" w:hAnsi="Arial" w:cs="Arial"/>
          <w:b/>
          <w:lang w:val="es-AR"/>
        </w:rPr>
      </w:pPr>
      <w:r w:rsidRPr="00E87822">
        <w:rPr>
          <w:rFonts w:ascii="Arial" w:hAnsi="Arial" w:cs="Arial"/>
          <w:b/>
          <w:lang w:val="es-AR"/>
        </w:rPr>
        <w:t>Tabla 2 y Figura 2: Porcentaje de información completa y faltante en las notas del evento de notificación obligatoria según código. Mendoza, 1993-2018</w:t>
      </w:r>
    </w:p>
    <w:p w14:paraId="3EFF32B1" w14:textId="77777777" w:rsidR="002F1404" w:rsidRPr="00E87822" w:rsidRDefault="00053108" w:rsidP="00A408E2">
      <w:pPr>
        <w:pStyle w:val="PargrafodaLista"/>
        <w:spacing w:after="0" w:line="240" w:lineRule="auto"/>
        <w:ind w:left="0"/>
        <w:contextualSpacing w:val="0"/>
        <w:jc w:val="center"/>
        <w:rPr>
          <w:rFonts w:ascii="Arial" w:hAnsi="Arial" w:cs="Arial"/>
          <w:lang w:val="es-AR"/>
        </w:rPr>
      </w:pPr>
      <w:r w:rsidRPr="00E87822">
        <w:rPr>
          <w:rFonts w:ascii="Arial" w:hAnsi="Arial" w:cs="Arial"/>
          <w:noProof/>
          <w:lang w:val="es-AR" w:eastAsia="es-AR"/>
        </w:rPr>
        <w:drawing>
          <wp:inline distT="0" distB="0" distL="0" distR="0" wp14:anchorId="023D95A2" wp14:editId="0FA22752">
            <wp:extent cx="2374900" cy="1305239"/>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5094"/>
                    <a:stretch/>
                  </pic:blipFill>
                  <pic:spPr bwMode="auto">
                    <a:xfrm>
                      <a:off x="0" y="0"/>
                      <a:ext cx="2453720" cy="1348558"/>
                    </a:xfrm>
                    <a:prstGeom prst="rect">
                      <a:avLst/>
                    </a:prstGeom>
                    <a:ln>
                      <a:noFill/>
                    </a:ln>
                    <a:extLst>
                      <a:ext uri="{53640926-AAD7-44D8-BBD7-CCE9431645EC}">
                        <a14:shadowObscured xmlns:a14="http://schemas.microsoft.com/office/drawing/2010/main"/>
                      </a:ext>
                    </a:extLst>
                  </pic:spPr>
                </pic:pic>
              </a:graphicData>
            </a:graphic>
          </wp:inline>
        </w:drawing>
      </w:r>
      <w:r w:rsidRPr="00E87822">
        <w:rPr>
          <w:rFonts w:ascii="Arial" w:hAnsi="Arial" w:cs="Arial"/>
          <w:noProof/>
          <w:lang w:val="es-AR" w:eastAsia="es-AR"/>
        </w:rPr>
        <w:drawing>
          <wp:inline distT="0" distB="0" distL="0" distR="0" wp14:anchorId="5ACB227F" wp14:editId="3DF74B56">
            <wp:extent cx="965200" cy="1305018"/>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682"/>
                    <a:stretch/>
                  </pic:blipFill>
                  <pic:spPr bwMode="auto">
                    <a:xfrm>
                      <a:off x="0" y="0"/>
                      <a:ext cx="1009151" cy="1364443"/>
                    </a:xfrm>
                    <a:prstGeom prst="rect">
                      <a:avLst/>
                    </a:prstGeom>
                    <a:ln>
                      <a:noFill/>
                    </a:ln>
                    <a:extLst>
                      <a:ext uri="{53640926-AAD7-44D8-BBD7-CCE9431645EC}">
                        <a14:shadowObscured xmlns:a14="http://schemas.microsoft.com/office/drawing/2010/main"/>
                      </a:ext>
                    </a:extLst>
                  </pic:spPr>
                </pic:pic>
              </a:graphicData>
            </a:graphic>
          </wp:inline>
        </w:drawing>
      </w:r>
      <w:r w:rsidR="00960A77" w:rsidRPr="00E87822">
        <w:rPr>
          <w:rFonts w:ascii="Arial" w:hAnsi="Arial" w:cs="Arial"/>
          <w:lang w:val="es-AR"/>
        </w:rPr>
        <w:t xml:space="preserve"> </w:t>
      </w:r>
      <w:r w:rsidR="00960A77" w:rsidRPr="00E87822">
        <w:rPr>
          <w:rFonts w:ascii="Arial" w:hAnsi="Arial" w:cs="Arial"/>
          <w:noProof/>
          <w:lang w:val="es-AR" w:eastAsia="es-AR"/>
        </w:rPr>
        <w:drawing>
          <wp:inline distT="0" distB="0" distL="0" distR="0" wp14:anchorId="5311FCFB" wp14:editId="742301BF">
            <wp:extent cx="2129678" cy="1327735"/>
            <wp:effectExtent l="0" t="0" r="444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6288" cy="1369262"/>
                    </a:xfrm>
                    <a:prstGeom prst="rect">
                      <a:avLst/>
                    </a:prstGeom>
                  </pic:spPr>
                </pic:pic>
              </a:graphicData>
            </a:graphic>
          </wp:inline>
        </w:drawing>
      </w:r>
    </w:p>
    <w:p w14:paraId="5F487FA6" w14:textId="77777777" w:rsidR="00883F93" w:rsidRPr="00E87822" w:rsidRDefault="00883F93" w:rsidP="00883F93">
      <w:pPr>
        <w:spacing w:after="0" w:line="240" w:lineRule="auto"/>
        <w:jc w:val="center"/>
        <w:rPr>
          <w:rFonts w:ascii="Arial" w:hAnsi="Arial" w:cs="Arial"/>
          <w:lang w:val="es-AR"/>
        </w:rPr>
      </w:pPr>
      <w:r w:rsidRPr="00E87822">
        <w:rPr>
          <w:rFonts w:ascii="Arial" w:hAnsi="Arial" w:cs="Arial"/>
          <w:lang w:val="es-AR"/>
        </w:rPr>
        <w:t xml:space="preserve">Fuente: elaboración propia sobre la base de datos del </w:t>
      </w:r>
      <w:r w:rsidRPr="00DE4709">
        <w:rPr>
          <w:rFonts w:ascii="Arial" w:hAnsi="Arial" w:cs="Arial"/>
          <w:shd w:val="clear" w:color="auto" w:fill="FFFFFF"/>
          <w:lang w:val="pt-BR"/>
        </w:rPr>
        <w:t>Ministerio de Salud, Desarrollo Social y Deportes</w:t>
      </w:r>
      <w:r w:rsidRPr="00E87822">
        <w:rPr>
          <w:rFonts w:ascii="Arial" w:hAnsi="Arial" w:cs="Arial"/>
          <w:lang w:val="es-AR"/>
        </w:rPr>
        <w:t xml:space="preserve"> (2020)</w:t>
      </w:r>
    </w:p>
    <w:p w14:paraId="7B55EADA" w14:textId="77777777" w:rsidR="002F1404" w:rsidRPr="00E87822" w:rsidRDefault="002F1404" w:rsidP="00A408E2">
      <w:pPr>
        <w:pStyle w:val="PargrafodaLista"/>
        <w:spacing w:after="0" w:line="240" w:lineRule="auto"/>
        <w:ind w:left="0"/>
        <w:contextualSpacing w:val="0"/>
        <w:jc w:val="center"/>
        <w:rPr>
          <w:rFonts w:ascii="Arial" w:hAnsi="Arial" w:cs="Arial"/>
          <w:lang w:val="es-AR"/>
        </w:rPr>
      </w:pPr>
    </w:p>
    <w:p w14:paraId="2A1FAE73" w14:textId="77777777" w:rsidR="00F54A0B" w:rsidRPr="00E87822" w:rsidRDefault="00F54A0B" w:rsidP="00F54A0B">
      <w:pPr>
        <w:spacing w:after="0" w:line="240" w:lineRule="auto"/>
        <w:ind w:firstLine="1134"/>
        <w:jc w:val="both"/>
        <w:rPr>
          <w:rFonts w:ascii="Arial" w:hAnsi="Arial" w:cs="Arial"/>
          <w:lang w:val="es-AR"/>
        </w:rPr>
      </w:pPr>
      <w:r w:rsidRPr="00E87822">
        <w:rPr>
          <w:rFonts w:ascii="Arial" w:hAnsi="Arial" w:cs="Arial"/>
          <w:lang w:val="es-AR"/>
        </w:rPr>
        <w:t>El promedio de información faltante para todos los ENO analizados, alcanza los mayores porcentajes de subregistro para la variable “nota”, es decir, aquella que solicita información optativa y adicional por parte del personal de salud que realizó el diagnóstico. Asimismo, la variable “dato” (descripción requerida, necesaria, no obligatoria) tiene un promedio de 40% de información faltante.</w:t>
      </w:r>
    </w:p>
    <w:p w14:paraId="1C7431FE" w14:textId="77777777" w:rsidR="00F54A0B" w:rsidRPr="00E87822" w:rsidRDefault="00F54A0B" w:rsidP="00F54A0B">
      <w:pPr>
        <w:spacing w:after="0" w:line="240" w:lineRule="auto"/>
        <w:ind w:firstLine="1134"/>
        <w:jc w:val="both"/>
        <w:rPr>
          <w:rFonts w:ascii="Arial" w:hAnsi="Arial" w:cs="Arial"/>
          <w:lang w:val="es-AR"/>
        </w:rPr>
      </w:pPr>
      <w:r w:rsidRPr="00E87822">
        <w:rPr>
          <w:rFonts w:ascii="Arial" w:hAnsi="Arial" w:cs="Arial"/>
          <w:lang w:val="es-AR"/>
        </w:rPr>
        <w:t>Las restantes variables (año, semana epidemiológica, edad, sexo, código del evento, efector que notifica y departamento de residencia del paciente) sí poseen información completa por ser obligatorias.</w:t>
      </w:r>
    </w:p>
    <w:p w14:paraId="30AEAA4D" w14:textId="77777777" w:rsidR="00EC5938" w:rsidRPr="00E87822" w:rsidRDefault="00EC5938" w:rsidP="00F54A0B">
      <w:pPr>
        <w:spacing w:after="0" w:line="240" w:lineRule="auto"/>
        <w:ind w:firstLine="1134"/>
        <w:jc w:val="both"/>
        <w:rPr>
          <w:rFonts w:ascii="Arial" w:hAnsi="Arial" w:cs="Arial"/>
          <w:lang w:val="es-AR"/>
        </w:rPr>
      </w:pPr>
    </w:p>
    <w:p w14:paraId="37C81B53" w14:textId="77777777" w:rsidR="00B431E2" w:rsidRPr="00E87822" w:rsidRDefault="00B431E2" w:rsidP="00A408E2">
      <w:pPr>
        <w:pStyle w:val="PargrafodaLista"/>
        <w:spacing w:after="0" w:line="240" w:lineRule="auto"/>
        <w:ind w:left="0"/>
        <w:contextualSpacing w:val="0"/>
        <w:jc w:val="center"/>
        <w:rPr>
          <w:rFonts w:ascii="Arial" w:hAnsi="Arial" w:cs="Arial"/>
          <w:lang w:val="es-AR"/>
        </w:rPr>
      </w:pPr>
    </w:p>
    <w:p w14:paraId="12CD0058" w14:textId="77777777" w:rsidR="00C97C12" w:rsidRPr="00E87822" w:rsidRDefault="00C97C12" w:rsidP="00C97C12">
      <w:pPr>
        <w:spacing w:after="0" w:line="240" w:lineRule="auto"/>
        <w:jc w:val="both"/>
        <w:rPr>
          <w:rFonts w:ascii="Arial" w:hAnsi="Arial" w:cs="Arial"/>
          <w:b/>
          <w:lang w:val="es-AR"/>
        </w:rPr>
      </w:pPr>
      <w:r w:rsidRPr="00E87822">
        <w:rPr>
          <w:rFonts w:ascii="Arial" w:hAnsi="Arial" w:cs="Arial"/>
          <w:b/>
          <w:lang w:val="es-AR"/>
        </w:rPr>
        <w:t xml:space="preserve">Análisis cualitativo de la información </w:t>
      </w:r>
    </w:p>
    <w:p w14:paraId="5D92E47E" w14:textId="77777777" w:rsidR="00C97C12" w:rsidRPr="00E87822" w:rsidRDefault="0034093F" w:rsidP="004D5F4C">
      <w:pPr>
        <w:spacing w:after="0" w:line="240" w:lineRule="auto"/>
        <w:ind w:firstLine="1134"/>
        <w:jc w:val="both"/>
        <w:rPr>
          <w:rFonts w:ascii="Arial" w:hAnsi="Arial" w:cs="Arial"/>
          <w:lang w:val="es-AR"/>
        </w:rPr>
      </w:pPr>
      <w:r w:rsidRPr="00E87822">
        <w:rPr>
          <w:rFonts w:ascii="Arial" w:hAnsi="Arial" w:cs="Arial"/>
          <w:lang w:val="es-AR"/>
        </w:rPr>
        <w:t>En esta etapa se procedió a analizar la información contenida en aquellas celdas con información</w:t>
      </w:r>
      <w:r w:rsidR="00FB0AB0" w:rsidRPr="00E87822">
        <w:rPr>
          <w:rFonts w:ascii="Arial" w:hAnsi="Arial" w:cs="Arial"/>
          <w:lang w:val="es-AR"/>
        </w:rPr>
        <w:t xml:space="preserve"> en las variables dato (descripción) y nota, p</w:t>
      </w:r>
      <w:r w:rsidRPr="00E87822">
        <w:rPr>
          <w:rFonts w:ascii="Arial" w:hAnsi="Arial" w:cs="Arial"/>
          <w:lang w:val="es-AR"/>
        </w:rPr>
        <w:t xml:space="preserve">ara </w:t>
      </w:r>
      <w:r w:rsidR="00FB0AB0" w:rsidRPr="00E87822">
        <w:rPr>
          <w:rFonts w:ascii="Arial" w:hAnsi="Arial" w:cs="Arial"/>
          <w:lang w:val="es-AR"/>
        </w:rPr>
        <w:t>todas las ENO disponibles, debido a que existía la posibilidad de que algún caso de intoxicación por plaguicidas estuviera registrado en un evento incorrecto.</w:t>
      </w:r>
    </w:p>
    <w:p w14:paraId="67549C46" w14:textId="77777777" w:rsidR="00C97C12" w:rsidRPr="00E87822" w:rsidRDefault="00C97C12" w:rsidP="00C97C12">
      <w:pPr>
        <w:spacing w:after="0" w:line="240" w:lineRule="auto"/>
        <w:jc w:val="both"/>
        <w:rPr>
          <w:rFonts w:ascii="Arial" w:hAnsi="Arial" w:cs="Arial"/>
          <w:lang w:val="es-AR"/>
        </w:rPr>
      </w:pPr>
    </w:p>
    <w:p w14:paraId="33FC15DA" w14:textId="77777777" w:rsidR="00B32D79" w:rsidRPr="00E87822" w:rsidRDefault="00B32D79" w:rsidP="00A408E2">
      <w:pPr>
        <w:spacing w:after="0" w:line="240" w:lineRule="auto"/>
        <w:jc w:val="both"/>
        <w:rPr>
          <w:rFonts w:ascii="Arial" w:hAnsi="Arial" w:cs="Arial"/>
          <w:b/>
          <w:i/>
          <w:lang w:val="es-AR"/>
        </w:rPr>
      </w:pPr>
      <w:r w:rsidRPr="00E87822">
        <w:rPr>
          <w:rFonts w:ascii="Arial" w:hAnsi="Arial" w:cs="Arial"/>
          <w:b/>
          <w:i/>
          <w:lang w:val="es-AR"/>
        </w:rPr>
        <w:t>ENO vinculados con Intoxicaciones por plaguicidas</w:t>
      </w:r>
    </w:p>
    <w:p w14:paraId="68DF1FAA" w14:textId="77777777" w:rsidR="00817C62" w:rsidRPr="00E87822" w:rsidRDefault="00817C62" w:rsidP="00817C62">
      <w:pPr>
        <w:spacing w:after="0" w:line="240" w:lineRule="auto"/>
        <w:ind w:firstLine="1134"/>
        <w:jc w:val="both"/>
        <w:rPr>
          <w:rFonts w:ascii="Arial" w:hAnsi="Arial" w:cs="Arial"/>
          <w:lang w:val="es-AR"/>
        </w:rPr>
      </w:pPr>
      <w:r w:rsidRPr="00E87822">
        <w:rPr>
          <w:rFonts w:ascii="Arial" w:hAnsi="Arial" w:cs="Arial"/>
          <w:lang w:val="es-AR"/>
        </w:rPr>
        <w:t>El análisis de estos tres eventos de notificación obligatoria (códigos 901, 902 y 903) suma un total de 2619 registros entre los años 1993 y 2018.</w:t>
      </w:r>
    </w:p>
    <w:p w14:paraId="52CEA3EF" w14:textId="77777777" w:rsidR="00817C62" w:rsidRPr="00E87822" w:rsidRDefault="00817C62" w:rsidP="00817C62">
      <w:pPr>
        <w:spacing w:after="0" w:line="240" w:lineRule="auto"/>
        <w:jc w:val="both"/>
        <w:rPr>
          <w:rFonts w:ascii="Arial" w:hAnsi="Arial" w:cs="Arial"/>
          <w:lang w:val="es-AR"/>
        </w:rPr>
      </w:pPr>
      <w:r w:rsidRPr="00E87822">
        <w:rPr>
          <w:rFonts w:ascii="Arial" w:hAnsi="Arial" w:cs="Arial"/>
          <w:lang w:val="es-AR"/>
        </w:rPr>
        <w:lastRenderedPageBreak/>
        <w:t>De ese total, sólo contienen información de descripción del evento entre un 23,3 % y 37% de los casos. Y entre los que contienen información, sólo 7 registros (0,26%) especifican que se trató de intoxicaciones por plaguicida de uso en labores agrícolas, con las siguientes descripciones del evento:</w:t>
      </w:r>
    </w:p>
    <w:p w14:paraId="5C73E63C" w14:textId="77777777" w:rsidR="00817C62" w:rsidRPr="00E87822" w:rsidRDefault="00817C62" w:rsidP="00817C62">
      <w:pPr>
        <w:pStyle w:val="PargrafodaLista"/>
        <w:numPr>
          <w:ilvl w:val="0"/>
          <w:numId w:val="6"/>
        </w:numPr>
        <w:spacing w:after="0" w:line="240" w:lineRule="auto"/>
        <w:contextualSpacing w:val="0"/>
        <w:jc w:val="both"/>
        <w:rPr>
          <w:rFonts w:ascii="Arial" w:hAnsi="Arial" w:cs="Arial"/>
          <w:lang w:val="es-AR"/>
        </w:rPr>
      </w:pPr>
      <w:r w:rsidRPr="00E87822">
        <w:rPr>
          <w:rFonts w:ascii="Arial" w:hAnsi="Arial" w:cs="Arial"/>
          <w:lang w:val="es-AR"/>
        </w:rPr>
        <w:t>COFA (compuestos organofosforados) fumigando: 3 casos</w:t>
      </w:r>
    </w:p>
    <w:p w14:paraId="6554608A" w14:textId="77777777" w:rsidR="00817C62" w:rsidRPr="00E87822" w:rsidRDefault="00817C62" w:rsidP="00817C62">
      <w:pPr>
        <w:pStyle w:val="PargrafodaLista"/>
        <w:numPr>
          <w:ilvl w:val="0"/>
          <w:numId w:val="6"/>
        </w:numPr>
        <w:spacing w:after="0" w:line="240" w:lineRule="auto"/>
        <w:contextualSpacing w:val="0"/>
        <w:jc w:val="both"/>
        <w:rPr>
          <w:rFonts w:ascii="Arial" w:hAnsi="Arial" w:cs="Arial"/>
          <w:lang w:val="es-AR"/>
        </w:rPr>
      </w:pPr>
      <w:r w:rsidRPr="00E87822">
        <w:rPr>
          <w:rFonts w:ascii="Arial" w:hAnsi="Arial" w:cs="Arial"/>
          <w:lang w:val="es-AR"/>
        </w:rPr>
        <w:t>Accidental fumigando: 1 caso</w:t>
      </w:r>
    </w:p>
    <w:p w14:paraId="710878AE" w14:textId="77777777" w:rsidR="00817C62" w:rsidRPr="00E87822" w:rsidRDefault="00817C62" w:rsidP="00817C62">
      <w:pPr>
        <w:pStyle w:val="PargrafodaLista"/>
        <w:numPr>
          <w:ilvl w:val="0"/>
          <w:numId w:val="6"/>
        </w:numPr>
        <w:spacing w:after="0" w:line="240" w:lineRule="auto"/>
        <w:contextualSpacing w:val="0"/>
        <w:jc w:val="both"/>
        <w:rPr>
          <w:rFonts w:ascii="Arial" w:hAnsi="Arial" w:cs="Arial"/>
          <w:lang w:val="es-AR"/>
        </w:rPr>
      </w:pPr>
      <w:r w:rsidRPr="00E87822">
        <w:rPr>
          <w:rFonts w:ascii="Arial" w:hAnsi="Arial" w:cs="Arial"/>
          <w:lang w:val="es-AR"/>
        </w:rPr>
        <w:t>Accidental fumigando frutos: 1 caso</w:t>
      </w:r>
    </w:p>
    <w:p w14:paraId="6D0A9049" w14:textId="77777777" w:rsidR="00817C62" w:rsidRPr="00E87822" w:rsidRDefault="00817C62" w:rsidP="00817C62">
      <w:pPr>
        <w:pStyle w:val="PargrafodaLista"/>
        <w:numPr>
          <w:ilvl w:val="0"/>
          <w:numId w:val="6"/>
        </w:numPr>
        <w:spacing w:after="0" w:line="240" w:lineRule="auto"/>
        <w:contextualSpacing w:val="0"/>
        <w:jc w:val="both"/>
        <w:rPr>
          <w:rFonts w:ascii="Arial" w:hAnsi="Arial" w:cs="Arial"/>
          <w:lang w:val="es-AR"/>
        </w:rPr>
      </w:pPr>
      <w:r w:rsidRPr="00E87822">
        <w:rPr>
          <w:rFonts w:ascii="Arial" w:hAnsi="Arial" w:cs="Arial"/>
          <w:lang w:val="es-AR"/>
        </w:rPr>
        <w:t>Intoxicación con químico agrícola: 1 caso</w:t>
      </w:r>
    </w:p>
    <w:p w14:paraId="494E4212" w14:textId="77777777" w:rsidR="00817C62" w:rsidRPr="00E87822" w:rsidRDefault="00817C62" w:rsidP="00817C62">
      <w:pPr>
        <w:pStyle w:val="PargrafodaLista"/>
        <w:numPr>
          <w:ilvl w:val="0"/>
          <w:numId w:val="6"/>
        </w:numPr>
        <w:spacing w:after="0" w:line="240" w:lineRule="auto"/>
        <w:contextualSpacing w:val="0"/>
        <w:jc w:val="both"/>
        <w:rPr>
          <w:rFonts w:ascii="Arial" w:hAnsi="Arial" w:cs="Arial"/>
          <w:lang w:val="es-AR"/>
        </w:rPr>
      </w:pPr>
      <w:r w:rsidRPr="00E87822">
        <w:rPr>
          <w:rFonts w:ascii="Arial" w:hAnsi="Arial" w:cs="Arial"/>
          <w:lang w:val="es-AR"/>
        </w:rPr>
        <w:t>Inhala el plaguicida fumigando: 1 caso</w:t>
      </w:r>
    </w:p>
    <w:p w14:paraId="5A4988A0" w14:textId="77777777" w:rsidR="00817C62" w:rsidRPr="00E87822" w:rsidRDefault="00817C62" w:rsidP="00817C62">
      <w:pPr>
        <w:spacing w:after="0" w:line="240" w:lineRule="auto"/>
        <w:ind w:firstLine="1134"/>
        <w:jc w:val="both"/>
        <w:rPr>
          <w:rFonts w:ascii="Arial" w:hAnsi="Arial" w:cs="Arial"/>
          <w:lang w:val="es-AR"/>
        </w:rPr>
      </w:pPr>
      <w:r w:rsidRPr="00E87822">
        <w:rPr>
          <w:rFonts w:ascii="Arial" w:hAnsi="Arial" w:cs="Arial"/>
          <w:lang w:val="es-AR"/>
        </w:rPr>
        <w:t>Otra descripción que podría estar vinculada con la presencia de agroquímicos en el agua es “tomó agua en la finca donde trabaja”, que generó 4 casos de intoxicación. No obstante, la descripción no es precisa y la contaminación del agua podría tener otro origen.</w:t>
      </w:r>
    </w:p>
    <w:p w14:paraId="520B4508" w14:textId="77777777" w:rsidR="00817C62" w:rsidRPr="00E87822" w:rsidRDefault="00817C62" w:rsidP="00817C62">
      <w:pPr>
        <w:spacing w:after="0" w:line="240" w:lineRule="auto"/>
        <w:ind w:firstLine="1134"/>
        <w:jc w:val="both"/>
        <w:rPr>
          <w:rFonts w:ascii="Arial" w:hAnsi="Arial" w:cs="Arial"/>
          <w:lang w:val="es-AR"/>
        </w:rPr>
      </w:pPr>
      <w:r w:rsidRPr="00E87822">
        <w:rPr>
          <w:rFonts w:ascii="Arial" w:hAnsi="Arial" w:cs="Arial"/>
          <w:lang w:val="es-AR"/>
        </w:rPr>
        <w:t>También se destaca la imprecisión conceptual y de redacción en la información adicional a partir del análisis de detalle que se realiza a continuación.</w:t>
      </w:r>
    </w:p>
    <w:p w14:paraId="156414C2" w14:textId="77777777" w:rsidR="009E38CB" w:rsidRPr="00E87822" w:rsidRDefault="009E38CB" w:rsidP="00A408E2">
      <w:pPr>
        <w:spacing w:after="0" w:line="240" w:lineRule="auto"/>
        <w:jc w:val="both"/>
        <w:rPr>
          <w:rFonts w:ascii="Arial" w:hAnsi="Arial" w:cs="Arial"/>
          <w:u w:val="single"/>
          <w:lang w:val="es-AR"/>
        </w:rPr>
      </w:pPr>
      <w:r w:rsidRPr="00E87822">
        <w:rPr>
          <w:rFonts w:ascii="Arial" w:hAnsi="Arial" w:cs="Arial"/>
          <w:u w:val="single"/>
          <w:lang w:val="es-AR"/>
        </w:rPr>
        <w:t>Intoxicación por plaguicidas organoclorados (cód. 901)</w:t>
      </w:r>
    </w:p>
    <w:p w14:paraId="3B7D0994" w14:textId="77777777" w:rsidR="00336AC4" w:rsidRPr="00E87822" w:rsidRDefault="009826AF" w:rsidP="004D5F4C">
      <w:pPr>
        <w:spacing w:after="0" w:line="240" w:lineRule="auto"/>
        <w:ind w:firstLine="1134"/>
        <w:jc w:val="both"/>
        <w:rPr>
          <w:rFonts w:ascii="Arial" w:hAnsi="Arial" w:cs="Arial"/>
          <w:lang w:val="es-AR"/>
        </w:rPr>
      </w:pPr>
      <w:r w:rsidRPr="00E87822">
        <w:rPr>
          <w:rFonts w:ascii="Arial" w:hAnsi="Arial" w:cs="Arial"/>
          <w:lang w:val="es-AR"/>
        </w:rPr>
        <w:t>Este tipo de intoxicación registró 374 caso</w:t>
      </w:r>
      <w:r w:rsidR="00336AC4" w:rsidRPr="00E87822">
        <w:rPr>
          <w:rFonts w:ascii="Arial" w:hAnsi="Arial" w:cs="Arial"/>
          <w:lang w:val="es-AR"/>
        </w:rPr>
        <w:t>s</w:t>
      </w:r>
      <w:r w:rsidRPr="00E87822">
        <w:rPr>
          <w:rFonts w:ascii="Arial" w:hAnsi="Arial" w:cs="Arial"/>
          <w:lang w:val="es-AR"/>
        </w:rPr>
        <w:t xml:space="preserve"> en el período analizado, de los cuales, </w:t>
      </w:r>
      <w:r w:rsidR="00336AC4" w:rsidRPr="00E87822">
        <w:rPr>
          <w:rFonts w:ascii="Arial" w:hAnsi="Arial" w:cs="Arial"/>
          <w:lang w:val="es-AR"/>
        </w:rPr>
        <w:t>la mayoría</w:t>
      </w:r>
      <w:r w:rsidR="001B561A" w:rsidRPr="00E87822">
        <w:rPr>
          <w:rFonts w:ascii="Arial" w:hAnsi="Arial" w:cs="Arial"/>
          <w:lang w:val="es-AR"/>
        </w:rPr>
        <w:t xml:space="preserve"> no contiene ninguna información en la descripción del even</w:t>
      </w:r>
      <w:r w:rsidR="00336AC4" w:rsidRPr="00E87822">
        <w:rPr>
          <w:rFonts w:ascii="Arial" w:hAnsi="Arial" w:cs="Arial"/>
          <w:lang w:val="es-AR"/>
        </w:rPr>
        <w:t>to o en los datos del evento.</w:t>
      </w:r>
    </w:p>
    <w:p w14:paraId="46E547F6" w14:textId="77777777" w:rsidR="009826AF" w:rsidRPr="00E87822" w:rsidRDefault="001B561A" w:rsidP="004D5F4C">
      <w:pPr>
        <w:spacing w:after="0" w:line="240" w:lineRule="auto"/>
        <w:ind w:firstLine="1134"/>
        <w:jc w:val="both"/>
        <w:rPr>
          <w:rFonts w:ascii="Arial" w:hAnsi="Arial" w:cs="Arial"/>
          <w:lang w:val="es-AR"/>
        </w:rPr>
      </w:pPr>
      <w:r w:rsidRPr="00E87822">
        <w:rPr>
          <w:rFonts w:ascii="Arial" w:hAnsi="Arial" w:cs="Arial"/>
          <w:lang w:val="es-AR"/>
        </w:rPr>
        <w:t>De las celdas que sí contienen información</w:t>
      </w:r>
      <w:r w:rsidR="00336AC4" w:rsidRPr="00E87822">
        <w:rPr>
          <w:rFonts w:ascii="Arial" w:hAnsi="Arial" w:cs="Arial"/>
          <w:lang w:val="es-AR"/>
        </w:rPr>
        <w:t xml:space="preserve"> en ambas variables</w:t>
      </w:r>
      <w:r w:rsidRPr="00E87822">
        <w:rPr>
          <w:rFonts w:ascii="Arial" w:hAnsi="Arial" w:cs="Arial"/>
          <w:lang w:val="es-AR"/>
        </w:rPr>
        <w:t>, ninguna permite aportar datos concretos que permitan identificar la situación o contexto en el cual se produjo la intoxicación.</w:t>
      </w:r>
    </w:p>
    <w:p w14:paraId="65066FFF" w14:textId="77777777" w:rsidR="001B561A" w:rsidRPr="00E87822" w:rsidRDefault="001B561A" w:rsidP="004D5F4C">
      <w:pPr>
        <w:spacing w:after="0" w:line="240" w:lineRule="auto"/>
        <w:ind w:firstLine="1134"/>
        <w:jc w:val="both"/>
        <w:rPr>
          <w:rFonts w:ascii="Arial" w:hAnsi="Arial" w:cs="Arial"/>
          <w:lang w:val="es-AR"/>
        </w:rPr>
      </w:pPr>
      <w:r w:rsidRPr="00E87822">
        <w:rPr>
          <w:rFonts w:ascii="Arial" w:hAnsi="Arial" w:cs="Arial"/>
          <w:lang w:val="es-AR"/>
        </w:rPr>
        <w:t>Se destaca que un caso especial entre los registros que contienen información: un hombre de 37 años, fallecido por la intoxicación aguda con “</w:t>
      </w:r>
      <w:proofErr w:type="spellStart"/>
      <w:r w:rsidRPr="00E87822">
        <w:rPr>
          <w:rFonts w:ascii="Arial" w:hAnsi="Arial" w:cs="Arial"/>
          <w:lang w:val="es-AR"/>
        </w:rPr>
        <w:t>panation</w:t>
      </w:r>
      <w:proofErr w:type="spellEnd"/>
      <w:r w:rsidRPr="00E87822">
        <w:rPr>
          <w:rFonts w:ascii="Arial" w:hAnsi="Arial" w:cs="Arial"/>
          <w:lang w:val="es-AR"/>
        </w:rPr>
        <w:t>”. Se atribuye a este registro un error de tipeo, por lo cual, el producto correcto puede ser “</w:t>
      </w:r>
      <w:proofErr w:type="spellStart"/>
      <w:r w:rsidRPr="00E87822">
        <w:rPr>
          <w:rFonts w:ascii="Arial" w:hAnsi="Arial" w:cs="Arial"/>
          <w:lang w:val="es-AR"/>
        </w:rPr>
        <w:t>malation</w:t>
      </w:r>
      <w:proofErr w:type="spellEnd"/>
      <w:r w:rsidRPr="00E87822">
        <w:rPr>
          <w:rFonts w:ascii="Arial" w:hAnsi="Arial" w:cs="Arial"/>
          <w:lang w:val="es-AR"/>
        </w:rPr>
        <w:t>” o “</w:t>
      </w:r>
      <w:proofErr w:type="spellStart"/>
      <w:r w:rsidRPr="00E87822">
        <w:rPr>
          <w:rFonts w:ascii="Arial" w:hAnsi="Arial" w:cs="Arial"/>
          <w:lang w:val="es-AR"/>
        </w:rPr>
        <w:t>paration</w:t>
      </w:r>
      <w:proofErr w:type="spellEnd"/>
      <w:r w:rsidRPr="00E87822">
        <w:rPr>
          <w:rFonts w:ascii="Arial" w:hAnsi="Arial" w:cs="Arial"/>
          <w:lang w:val="es-AR"/>
        </w:rPr>
        <w:t xml:space="preserve"> metílico”</w:t>
      </w:r>
      <w:r w:rsidR="00B31642" w:rsidRPr="00E87822">
        <w:rPr>
          <w:rFonts w:ascii="Arial" w:hAnsi="Arial" w:cs="Arial"/>
          <w:lang w:val="es-AR"/>
        </w:rPr>
        <w:t>. Ambos son</w:t>
      </w:r>
      <w:r w:rsidRPr="00E87822">
        <w:rPr>
          <w:rFonts w:ascii="Arial" w:hAnsi="Arial" w:cs="Arial"/>
          <w:lang w:val="es-AR"/>
        </w:rPr>
        <w:t xml:space="preserve"> insecticida</w:t>
      </w:r>
      <w:r w:rsidR="00B31642" w:rsidRPr="00E87822">
        <w:rPr>
          <w:rFonts w:ascii="Arial" w:hAnsi="Arial" w:cs="Arial"/>
          <w:lang w:val="es-AR"/>
        </w:rPr>
        <w:t>s</w:t>
      </w:r>
      <w:r w:rsidRPr="00E87822">
        <w:rPr>
          <w:rFonts w:ascii="Arial" w:hAnsi="Arial" w:cs="Arial"/>
          <w:lang w:val="es-AR"/>
        </w:rPr>
        <w:t xml:space="preserve"> organofosforado</w:t>
      </w:r>
      <w:r w:rsidR="00B31642" w:rsidRPr="00E87822">
        <w:rPr>
          <w:rFonts w:ascii="Arial" w:hAnsi="Arial" w:cs="Arial"/>
          <w:lang w:val="es-AR"/>
        </w:rPr>
        <w:t>s</w:t>
      </w:r>
      <w:r w:rsidRPr="00E87822">
        <w:rPr>
          <w:rFonts w:ascii="Arial" w:hAnsi="Arial" w:cs="Arial"/>
          <w:lang w:val="es-AR"/>
        </w:rPr>
        <w:t xml:space="preserve"> (debería</w:t>
      </w:r>
      <w:r w:rsidR="00B31642" w:rsidRPr="00E87822">
        <w:rPr>
          <w:rFonts w:ascii="Arial" w:hAnsi="Arial" w:cs="Arial"/>
          <w:lang w:val="es-AR"/>
        </w:rPr>
        <w:t>n</w:t>
      </w:r>
      <w:r w:rsidRPr="00E87822">
        <w:rPr>
          <w:rFonts w:ascii="Arial" w:hAnsi="Arial" w:cs="Arial"/>
          <w:lang w:val="es-AR"/>
        </w:rPr>
        <w:t xml:space="preserve"> estar registrado bajo el código 902)</w:t>
      </w:r>
      <w:r w:rsidR="00B31642" w:rsidRPr="00E87822">
        <w:rPr>
          <w:rFonts w:ascii="Arial" w:hAnsi="Arial" w:cs="Arial"/>
          <w:lang w:val="es-AR"/>
        </w:rPr>
        <w:t>: el primero de menor toxicidad y, el segundo,</w:t>
      </w:r>
      <w:r w:rsidRPr="00E87822">
        <w:rPr>
          <w:rFonts w:ascii="Arial" w:hAnsi="Arial" w:cs="Arial"/>
          <w:lang w:val="es-AR"/>
        </w:rPr>
        <w:t xml:space="preserve"> clasificado por la Organización Mundial de la Salud como “extremadamente peligroso”</w:t>
      </w:r>
      <w:r w:rsidR="00893084" w:rsidRPr="00E87822">
        <w:rPr>
          <w:rStyle w:val="Refdenotaderodap"/>
          <w:rFonts w:ascii="Arial" w:hAnsi="Arial" w:cs="Arial"/>
          <w:lang w:val="es-AR"/>
        </w:rPr>
        <w:footnoteReference w:id="4"/>
      </w:r>
      <w:r w:rsidRPr="00E87822">
        <w:rPr>
          <w:rFonts w:ascii="Arial" w:hAnsi="Arial" w:cs="Arial"/>
          <w:lang w:val="es-AR"/>
        </w:rPr>
        <w:t>.</w:t>
      </w:r>
      <w:r w:rsidR="00CF2C3E" w:rsidRPr="00E87822">
        <w:rPr>
          <w:rFonts w:ascii="Arial" w:hAnsi="Arial" w:cs="Arial"/>
          <w:lang w:val="es-AR"/>
        </w:rPr>
        <w:t xml:space="preserve"> Se destaca, además, que los plaguicidas organoclorados se encuentran prohibidos desde el año 2013, por lo cual el reporte de casos debería habe</w:t>
      </w:r>
      <w:r w:rsidR="002E5A61" w:rsidRPr="00E87822">
        <w:rPr>
          <w:rFonts w:ascii="Arial" w:hAnsi="Arial" w:cs="Arial"/>
          <w:lang w:val="es-AR"/>
        </w:rPr>
        <w:t>r cesado a partir del año 2014; la</w:t>
      </w:r>
      <w:r w:rsidR="00CF2C3E" w:rsidRPr="00E87822">
        <w:rPr>
          <w:rFonts w:ascii="Arial" w:hAnsi="Arial" w:cs="Arial"/>
          <w:lang w:val="es-AR"/>
        </w:rPr>
        <w:t xml:space="preserve">s </w:t>
      </w:r>
      <w:r w:rsidR="00E85C42" w:rsidRPr="00E87822">
        <w:rPr>
          <w:rFonts w:ascii="Arial" w:hAnsi="Arial" w:cs="Arial"/>
          <w:lang w:val="es-AR"/>
        </w:rPr>
        <w:t xml:space="preserve">43 </w:t>
      </w:r>
      <w:r w:rsidR="00CF2C3E" w:rsidRPr="00E87822">
        <w:rPr>
          <w:rFonts w:ascii="Arial" w:hAnsi="Arial" w:cs="Arial"/>
          <w:lang w:val="es-AR"/>
        </w:rPr>
        <w:t>notificaciones bajo este ENO</w:t>
      </w:r>
      <w:r w:rsidR="00E85C42" w:rsidRPr="00E87822">
        <w:rPr>
          <w:rFonts w:ascii="Arial" w:hAnsi="Arial" w:cs="Arial"/>
          <w:lang w:val="es-AR"/>
        </w:rPr>
        <w:t xml:space="preserve"> desde </w:t>
      </w:r>
      <w:r w:rsidR="002E5A61" w:rsidRPr="00E87822">
        <w:rPr>
          <w:rFonts w:ascii="Arial" w:hAnsi="Arial" w:cs="Arial"/>
          <w:lang w:val="es-AR"/>
        </w:rPr>
        <w:t>dicho año</w:t>
      </w:r>
      <w:r w:rsidR="00CF2C3E" w:rsidRPr="00E87822">
        <w:rPr>
          <w:rFonts w:ascii="Arial" w:hAnsi="Arial" w:cs="Arial"/>
          <w:lang w:val="es-AR"/>
        </w:rPr>
        <w:t xml:space="preserve"> pueden deberse a un uso remanente de estos compuestos o a falencias en la clasificación del evento.</w:t>
      </w:r>
    </w:p>
    <w:p w14:paraId="43037C5A" w14:textId="77777777" w:rsidR="009E38CB" w:rsidRPr="00E87822" w:rsidRDefault="009E38CB" w:rsidP="009E38CB">
      <w:pPr>
        <w:spacing w:after="0" w:line="240" w:lineRule="auto"/>
        <w:jc w:val="both"/>
        <w:rPr>
          <w:rFonts w:ascii="Arial" w:hAnsi="Arial" w:cs="Arial"/>
          <w:u w:val="single"/>
          <w:lang w:val="es-AR"/>
        </w:rPr>
      </w:pPr>
      <w:r w:rsidRPr="00E87822">
        <w:rPr>
          <w:rFonts w:ascii="Arial" w:hAnsi="Arial" w:cs="Arial"/>
          <w:u w:val="single"/>
          <w:lang w:val="es-AR"/>
        </w:rPr>
        <w:t>Intoxicación por plaguicidas organofosforados (cód. 902)</w:t>
      </w:r>
    </w:p>
    <w:p w14:paraId="77C6660E" w14:textId="77777777" w:rsidR="009E38CB" w:rsidRPr="00E87822" w:rsidRDefault="00FE7288" w:rsidP="004D5F4C">
      <w:pPr>
        <w:spacing w:after="0" w:line="240" w:lineRule="auto"/>
        <w:ind w:firstLine="1134"/>
        <w:jc w:val="both"/>
        <w:rPr>
          <w:rFonts w:ascii="Arial" w:hAnsi="Arial" w:cs="Arial"/>
          <w:lang w:val="es-AR"/>
        </w:rPr>
      </w:pPr>
      <w:r w:rsidRPr="00E87822">
        <w:rPr>
          <w:rFonts w:ascii="Arial" w:hAnsi="Arial" w:cs="Arial"/>
          <w:lang w:val="es-AR"/>
        </w:rPr>
        <w:t>Este evento posee 1729 registros</w:t>
      </w:r>
      <w:r w:rsidR="00336AC4" w:rsidRPr="00E87822">
        <w:rPr>
          <w:rFonts w:ascii="Arial" w:hAnsi="Arial" w:cs="Arial"/>
          <w:lang w:val="es-AR"/>
        </w:rPr>
        <w:t xml:space="preserve"> y también se destaca la escasa información para las variables descripción y dato del evento.</w:t>
      </w:r>
    </w:p>
    <w:p w14:paraId="11460D5E" w14:textId="77777777" w:rsidR="00FE7288" w:rsidRPr="00E87822" w:rsidRDefault="00336AC4" w:rsidP="004D5F4C">
      <w:pPr>
        <w:spacing w:after="0" w:line="240" w:lineRule="auto"/>
        <w:ind w:firstLine="1134"/>
        <w:jc w:val="both"/>
        <w:rPr>
          <w:rFonts w:ascii="Arial" w:hAnsi="Arial" w:cs="Arial"/>
          <w:lang w:val="es-AR"/>
        </w:rPr>
      </w:pPr>
      <w:r w:rsidRPr="00E87822">
        <w:rPr>
          <w:rFonts w:ascii="Arial" w:hAnsi="Arial" w:cs="Arial"/>
          <w:lang w:val="es-AR"/>
        </w:rPr>
        <w:t>Se detecta</w:t>
      </w:r>
      <w:r w:rsidR="00FE7288" w:rsidRPr="00E87822">
        <w:rPr>
          <w:rFonts w:ascii="Arial" w:hAnsi="Arial" w:cs="Arial"/>
          <w:lang w:val="es-AR"/>
        </w:rPr>
        <w:t xml:space="preserve"> un registro de intoxicación por “</w:t>
      </w:r>
      <w:proofErr w:type="spellStart"/>
      <w:r w:rsidR="00FE7288" w:rsidRPr="00E87822">
        <w:rPr>
          <w:rFonts w:ascii="Arial" w:hAnsi="Arial" w:cs="Arial"/>
          <w:lang w:val="es-AR"/>
        </w:rPr>
        <w:t>mazindol</w:t>
      </w:r>
      <w:proofErr w:type="spellEnd"/>
      <w:r w:rsidR="00FE7288" w:rsidRPr="00E87822">
        <w:rPr>
          <w:rFonts w:ascii="Arial" w:hAnsi="Arial" w:cs="Arial"/>
          <w:lang w:val="es-AR"/>
        </w:rPr>
        <w:t>” (dato consignado en la descripción del evento) que debería estar registrado bajo el ENO de intoxicación medicamentosa (código 905), ya que se trata de un fármaco utilizado como anorexígeno</w:t>
      </w:r>
      <w:r w:rsidR="00CD1ABC" w:rsidRPr="00E87822">
        <w:rPr>
          <w:rFonts w:ascii="Arial" w:hAnsi="Arial" w:cs="Arial"/>
          <w:lang w:val="es-AR"/>
        </w:rPr>
        <w:t xml:space="preserve"> y no de un plaguicida.</w:t>
      </w:r>
    </w:p>
    <w:p w14:paraId="477B8060" w14:textId="77777777" w:rsidR="00B32D79" w:rsidRPr="00E87822" w:rsidRDefault="00CD1ABC" w:rsidP="004D5F4C">
      <w:pPr>
        <w:spacing w:after="0" w:line="240" w:lineRule="auto"/>
        <w:ind w:firstLine="1134"/>
        <w:jc w:val="both"/>
        <w:rPr>
          <w:rFonts w:ascii="Arial" w:hAnsi="Arial" w:cs="Arial"/>
          <w:lang w:val="es-AR"/>
        </w:rPr>
      </w:pPr>
      <w:r w:rsidRPr="00E87822">
        <w:rPr>
          <w:rFonts w:ascii="Arial" w:hAnsi="Arial" w:cs="Arial"/>
          <w:lang w:val="es-AR"/>
        </w:rPr>
        <w:t>Otro caso mencionado en la descripción del evento es una intoxicación por “</w:t>
      </w:r>
      <w:proofErr w:type="spellStart"/>
      <w:r w:rsidRPr="00E87822">
        <w:rPr>
          <w:rFonts w:ascii="Arial" w:hAnsi="Arial" w:cs="Arial"/>
          <w:lang w:val="es-AR"/>
        </w:rPr>
        <w:t>furadán</w:t>
      </w:r>
      <w:proofErr w:type="spellEnd"/>
      <w:r w:rsidRPr="00E87822">
        <w:rPr>
          <w:rFonts w:ascii="Arial" w:hAnsi="Arial" w:cs="Arial"/>
          <w:lang w:val="es-AR"/>
        </w:rPr>
        <w:t xml:space="preserve">”, plaguicida altamente tóxico por ingestión o inhalación, del grupo de los </w:t>
      </w:r>
      <w:r w:rsidRPr="00E87822">
        <w:rPr>
          <w:rFonts w:ascii="Arial" w:hAnsi="Arial" w:cs="Arial"/>
          <w:lang w:val="es-AR"/>
        </w:rPr>
        <w:lastRenderedPageBreak/>
        <w:t>carbamatos (debería registrarse con el código 903 como otras intoxicaciones agudas por plaguicidas).</w:t>
      </w:r>
      <w:r w:rsidR="00B32D79" w:rsidRPr="00E87822">
        <w:rPr>
          <w:rFonts w:ascii="Arial" w:hAnsi="Arial" w:cs="Arial"/>
          <w:lang w:val="es-AR"/>
        </w:rPr>
        <w:t xml:space="preserve"> </w:t>
      </w:r>
      <w:r w:rsidR="00B32D79" w:rsidRPr="00E87822">
        <w:rPr>
          <w:rFonts w:ascii="Arial" w:hAnsi="Arial" w:cs="Arial"/>
          <w:highlight w:val="cyan"/>
          <w:lang w:val="es-AR"/>
        </w:rPr>
        <w:t xml:space="preserve"> </w:t>
      </w:r>
    </w:p>
    <w:p w14:paraId="67F8C9AD" w14:textId="77777777" w:rsidR="009E38CB" w:rsidRPr="00E87822" w:rsidRDefault="009E38CB" w:rsidP="00A408E2">
      <w:pPr>
        <w:spacing w:after="0" w:line="240" w:lineRule="auto"/>
        <w:jc w:val="both"/>
        <w:rPr>
          <w:rFonts w:ascii="Arial" w:hAnsi="Arial" w:cs="Arial"/>
          <w:u w:val="single"/>
          <w:lang w:val="es-AR"/>
        </w:rPr>
      </w:pPr>
      <w:r w:rsidRPr="00E87822">
        <w:rPr>
          <w:rFonts w:ascii="Arial" w:hAnsi="Arial" w:cs="Arial"/>
          <w:u w:val="single"/>
          <w:lang w:val="es-AR"/>
        </w:rPr>
        <w:t>Otras intoxicaciones agudas por plaguicidas (cód. 903)</w:t>
      </w:r>
    </w:p>
    <w:p w14:paraId="4E5DD3C7" w14:textId="77777777" w:rsidR="009E38CB" w:rsidRPr="00E87822" w:rsidRDefault="00336AC4" w:rsidP="004D5F4C">
      <w:pPr>
        <w:spacing w:after="0" w:line="240" w:lineRule="auto"/>
        <w:ind w:firstLine="1134"/>
        <w:jc w:val="both"/>
        <w:rPr>
          <w:rFonts w:ascii="Arial" w:hAnsi="Arial" w:cs="Arial"/>
          <w:lang w:val="es-AR"/>
        </w:rPr>
      </w:pPr>
      <w:r w:rsidRPr="00E87822">
        <w:rPr>
          <w:rFonts w:ascii="Arial" w:hAnsi="Arial" w:cs="Arial"/>
          <w:lang w:val="es-AR"/>
        </w:rPr>
        <w:t>Con un total de 516 registros, también se destaca la falta de información complementaria. Además, se observan casos (de aquellos que tienen algún tipo de especificación) que deberían estar clasificados como ENO bajo los códigos 901 y 902.</w:t>
      </w:r>
    </w:p>
    <w:p w14:paraId="009262A5" w14:textId="77777777" w:rsidR="00817C62" w:rsidRPr="00E87822" w:rsidRDefault="00817C62" w:rsidP="00817C62">
      <w:pPr>
        <w:spacing w:after="0" w:line="240" w:lineRule="auto"/>
        <w:ind w:firstLine="1134"/>
        <w:jc w:val="both"/>
        <w:rPr>
          <w:rFonts w:ascii="Arial" w:hAnsi="Arial" w:cs="Arial"/>
          <w:lang w:val="es-AR"/>
        </w:rPr>
      </w:pPr>
    </w:p>
    <w:p w14:paraId="0ADF1642" w14:textId="77777777" w:rsidR="00B32D79" w:rsidRPr="00E87822" w:rsidRDefault="00B32D79" w:rsidP="00B32D79">
      <w:pPr>
        <w:spacing w:after="0" w:line="240" w:lineRule="auto"/>
        <w:jc w:val="both"/>
        <w:rPr>
          <w:rFonts w:ascii="Arial" w:hAnsi="Arial" w:cs="Arial"/>
          <w:b/>
          <w:i/>
          <w:lang w:val="es-AR"/>
        </w:rPr>
      </w:pPr>
      <w:r w:rsidRPr="00E87822">
        <w:rPr>
          <w:rFonts w:ascii="Arial" w:hAnsi="Arial" w:cs="Arial"/>
          <w:b/>
          <w:i/>
          <w:lang w:val="es-AR"/>
        </w:rPr>
        <w:t xml:space="preserve">ENO no </w:t>
      </w:r>
      <w:r w:rsidR="00FC23F6" w:rsidRPr="00E87822">
        <w:rPr>
          <w:rFonts w:ascii="Arial" w:hAnsi="Arial" w:cs="Arial"/>
          <w:b/>
          <w:i/>
          <w:lang w:val="es-AR"/>
        </w:rPr>
        <w:t>vinculada</w:t>
      </w:r>
      <w:r w:rsidRPr="00E87822">
        <w:rPr>
          <w:rFonts w:ascii="Arial" w:hAnsi="Arial" w:cs="Arial"/>
          <w:b/>
          <w:i/>
          <w:lang w:val="es-AR"/>
        </w:rPr>
        <w:t>s con Intoxicaciones por plaguicidas</w:t>
      </w:r>
    </w:p>
    <w:p w14:paraId="2B658BF0" w14:textId="77777777" w:rsidR="00D25FFF" w:rsidRPr="00E87822" w:rsidRDefault="00D25FFF" w:rsidP="00D25FFF">
      <w:pPr>
        <w:spacing w:after="0" w:line="240" w:lineRule="auto"/>
        <w:jc w:val="both"/>
        <w:rPr>
          <w:rFonts w:ascii="Arial" w:hAnsi="Arial" w:cs="Arial"/>
          <w:u w:val="single"/>
          <w:lang w:val="es-AR"/>
        </w:rPr>
      </w:pPr>
      <w:r w:rsidRPr="00E87822">
        <w:rPr>
          <w:rFonts w:ascii="Arial" w:hAnsi="Arial" w:cs="Arial"/>
          <w:u w:val="single"/>
          <w:lang w:val="es-AR"/>
        </w:rPr>
        <w:t>Intoxicación por monóxido de carbono (cód. 904)</w:t>
      </w:r>
    </w:p>
    <w:p w14:paraId="71B650BC" w14:textId="77777777" w:rsidR="00D25FFF" w:rsidRPr="00E87822" w:rsidRDefault="000E1143" w:rsidP="004D5F4C">
      <w:pPr>
        <w:spacing w:after="0" w:line="240" w:lineRule="auto"/>
        <w:ind w:firstLine="1134"/>
        <w:jc w:val="both"/>
        <w:rPr>
          <w:rFonts w:ascii="Arial" w:hAnsi="Arial" w:cs="Arial"/>
          <w:lang w:val="es-AR"/>
        </w:rPr>
      </w:pPr>
      <w:r w:rsidRPr="00E87822">
        <w:rPr>
          <w:rFonts w:ascii="Arial" w:hAnsi="Arial" w:cs="Arial"/>
          <w:lang w:val="es-AR"/>
        </w:rPr>
        <w:t>Sobre un total de 2601 notificaciones, se registra un caso consignado en la variable descripción del evento de “posible intoxicación por COFA” (compuestos órgano fosforado), correspondiente a una niña de 10 años de edad, atendida en el hospital pediátrico de referencia de la provincia de Mendoza.</w:t>
      </w:r>
    </w:p>
    <w:p w14:paraId="7A443CFC" w14:textId="77777777" w:rsidR="000E1143" w:rsidRPr="00E87822" w:rsidRDefault="000E1143" w:rsidP="004D5F4C">
      <w:pPr>
        <w:spacing w:after="0" w:line="240" w:lineRule="auto"/>
        <w:ind w:firstLine="1134"/>
        <w:jc w:val="both"/>
        <w:rPr>
          <w:rFonts w:ascii="Arial" w:hAnsi="Arial" w:cs="Arial"/>
          <w:lang w:val="es-AR"/>
        </w:rPr>
      </w:pPr>
      <w:r w:rsidRPr="00E87822">
        <w:rPr>
          <w:rFonts w:ascii="Arial" w:hAnsi="Arial" w:cs="Arial"/>
          <w:lang w:val="es-AR"/>
        </w:rPr>
        <w:t>No se observan otras descripciones que puedan estar referidas a intoxicaciones por plaguicidas.</w:t>
      </w:r>
    </w:p>
    <w:p w14:paraId="26E47B5F" w14:textId="77777777" w:rsidR="00D25FFF" w:rsidRPr="00E87822" w:rsidRDefault="00D25FFF" w:rsidP="00D25FFF">
      <w:pPr>
        <w:spacing w:after="0" w:line="240" w:lineRule="auto"/>
        <w:jc w:val="both"/>
        <w:rPr>
          <w:rFonts w:ascii="Arial" w:hAnsi="Arial" w:cs="Arial"/>
          <w:u w:val="single"/>
          <w:lang w:val="es-AR"/>
        </w:rPr>
      </w:pPr>
      <w:r w:rsidRPr="00E87822">
        <w:rPr>
          <w:rFonts w:ascii="Arial" w:hAnsi="Arial" w:cs="Arial"/>
          <w:u w:val="single"/>
          <w:lang w:val="es-AR"/>
        </w:rPr>
        <w:t>Intoxicación medicamentosa (cód. 905)</w:t>
      </w:r>
    </w:p>
    <w:p w14:paraId="265DADAD" w14:textId="77777777" w:rsidR="00D25FFF" w:rsidRPr="00E87822" w:rsidRDefault="00D25FFF" w:rsidP="004D5F4C">
      <w:pPr>
        <w:spacing w:after="0" w:line="240" w:lineRule="auto"/>
        <w:ind w:firstLine="1134"/>
        <w:jc w:val="both"/>
        <w:rPr>
          <w:rFonts w:ascii="Arial" w:hAnsi="Arial" w:cs="Arial"/>
          <w:lang w:val="es-AR"/>
        </w:rPr>
      </w:pPr>
      <w:r w:rsidRPr="00E87822">
        <w:rPr>
          <w:rFonts w:ascii="Arial" w:hAnsi="Arial" w:cs="Arial"/>
          <w:lang w:val="es-AR"/>
        </w:rPr>
        <w:t>Este ENO supone el registro de intoxicaciones derivadas del consumo de medicamentos para uso humano, por lo cual, no deberían producirse errores en la codificación de los eventos. Sin embargo, se encontró un total de 36 registros vinculados con la intoxicación por plaguicidas</w:t>
      </w:r>
      <w:r w:rsidR="00960A77" w:rsidRPr="00E87822">
        <w:rPr>
          <w:rFonts w:ascii="Arial" w:hAnsi="Arial" w:cs="Arial"/>
          <w:lang w:val="es-AR"/>
        </w:rPr>
        <w:t xml:space="preserve">; se mencionan intoxicaciones por: glifosato, COFA, plaguicida, carbamatos, insecticida, permetrina, raticida, herbicida, piretroide, </w:t>
      </w:r>
      <w:proofErr w:type="spellStart"/>
      <w:r w:rsidR="00960A77" w:rsidRPr="00E87822">
        <w:rPr>
          <w:rFonts w:ascii="Arial" w:hAnsi="Arial" w:cs="Arial"/>
          <w:lang w:val="es-AR"/>
        </w:rPr>
        <w:t>garrapaticida</w:t>
      </w:r>
      <w:proofErr w:type="spellEnd"/>
      <w:r w:rsidR="00960A77" w:rsidRPr="00E87822">
        <w:rPr>
          <w:rFonts w:ascii="Arial" w:hAnsi="Arial" w:cs="Arial"/>
          <w:lang w:val="es-AR"/>
        </w:rPr>
        <w:t xml:space="preserve"> y veneno sin especificar</w:t>
      </w:r>
      <w:r w:rsidRPr="00E87822">
        <w:rPr>
          <w:rFonts w:ascii="Arial" w:hAnsi="Arial" w:cs="Arial"/>
          <w:lang w:val="es-AR"/>
        </w:rPr>
        <w:t>.</w:t>
      </w:r>
      <w:r w:rsidR="00960A77" w:rsidRPr="00E87822">
        <w:rPr>
          <w:rFonts w:ascii="Arial" w:hAnsi="Arial" w:cs="Arial"/>
          <w:lang w:val="es-AR"/>
        </w:rPr>
        <w:t xml:space="preserve"> Las menciones a los productos se realizan indistintamente en la variable descripción o en nota del evento.</w:t>
      </w:r>
    </w:p>
    <w:p w14:paraId="72DC883B" w14:textId="77777777" w:rsidR="00D25FFF" w:rsidRPr="00E87822" w:rsidRDefault="00D25FFF" w:rsidP="00D25FFF">
      <w:pPr>
        <w:spacing w:after="0" w:line="240" w:lineRule="auto"/>
        <w:jc w:val="both"/>
        <w:rPr>
          <w:rFonts w:ascii="Arial" w:hAnsi="Arial" w:cs="Arial"/>
          <w:u w:val="single"/>
          <w:lang w:val="es-AR"/>
        </w:rPr>
      </w:pPr>
      <w:r w:rsidRPr="00E87822">
        <w:rPr>
          <w:rFonts w:ascii="Arial" w:hAnsi="Arial" w:cs="Arial"/>
          <w:u w:val="single"/>
          <w:lang w:val="es-AR"/>
        </w:rPr>
        <w:t>Intoxicación por tóxicos de uso doméstico (cód. 907).</w:t>
      </w:r>
    </w:p>
    <w:p w14:paraId="11633D17" w14:textId="77777777" w:rsidR="00D25FFF" w:rsidRPr="00E87822" w:rsidRDefault="00D25FFF" w:rsidP="004D5F4C">
      <w:pPr>
        <w:spacing w:after="0" w:line="240" w:lineRule="auto"/>
        <w:ind w:firstLine="1134"/>
        <w:jc w:val="both"/>
        <w:rPr>
          <w:rFonts w:ascii="Arial" w:hAnsi="Arial" w:cs="Arial"/>
          <w:lang w:val="es-AR"/>
        </w:rPr>
      </w:pPr>
      <w:r w:rsidRPr="00E87822">
        <w:rPr>
          <w:rFonts w:ascii="Arial" w:hAnsi="Arial" w:cs="Arial"/>
          <w:lang w:val="es-AR"/>
        </w:rPr>
        <w:t>Este ENO hace alusión a intoxicaciones que no tendrían lugar en la actividad laboral agrícola, sino doméstica. Sin embargo,</w:t>
      </w:r>
      <w:r w:rsidR="00960A77" w:rsidRPr="00E87822">
        <w:rPr>
          <w:rFonts w:ascii="Arial" w:hAnsi="Arial" w:cs="Arial"/>
          <w:lang w:val="es-AR"/>
        </w:rPr>
        <w:t xml:space="preserve"> se encontró</w:t>
      </w:r>
      <w:r w:rsidRPr="00E87822">
        <w:rPr>
          <w:rFonts w:ascii="Arial" w:hAnsi="Arial" w:cs="Arial"/>
          <w:lang w:val="es-AR"/>
        </w:rPr>
        <w:t xml:space="preserve"> un total de 123 registros que contienen los mismos descriptores que en otras categorías y que podrían ser adicionados a los registros de intoxicaciones por plaguicidas (ya sea dentro del código 901, 902 o 903)</w:t>
      </w:r>
      <w:r w:rsidR="00960A77" w:rsidRPr="00E87822">
        <w:rPr>
          <w:rFonts w:ascii="Arial" w:hAnsi="Arial" w:cs="Arial"/>
          <w:lang w:val="es-AR"/>
        </w:rPr>
        <w:t xml:space="preserve">: COFA, carbamatos, fertilizante, permetrina, fungicida, </w:t>
      </w:r>
      <w:proofErr w:type="spellStart"/>
      <w:r w:rsidR="00960A77" w:rsidRPr="00E87822">
        <w:rPr>
          <w:rFonts w:ascii="Arial" w:hAnsi="Arial" w:cs="Arial"/>
          <w:lang w:val="es-AR"/>
        </w:rPr>
        <w:t>hormiguicida</w:t>
      </w:r>
      <w:proofErr w:type="spellEnd"/>
      <w:r w:rsidR="00960A77" w:rsidRPr="00E87822">
        <w:rPr>
          <w:rFonts w:ascii="Arial" w:hAnsi="Arial" w:cs="Arial"/>
          <w:lang w:val="es-AR"/>
        </w:rPr>
        <w:t xml:space="preserve">, rodenticida, insecticida, </w:t>
      </w:r>
      <w:proofErr w:type="spellStart"/>
      <w:r w:rsidR="00960A77" w:rsidRPr="00E87822">
        <w:rPr>
          <w:rFonts w:ascii="Arial" w:hAnsi="Arial" w:cs="Arial"/>
          <w:lang w:val="es-AR"/>
        </w:rPr>
        <w:t>cucarachicida</w:t>
      </w:r>
      <w:proofErr w:type="spellEnd"/>
      <w:r w:rsidR="00960A77" w:rsidRPr="00E87822">
        <w:rPr>
          <w:rFonts w:ascii="Arial" w:hAnsi="Arial" w:cs="Arial"/>
          <w:lang w:val="es-AR"/>
        </w:rPr>
        <w:t xml:space="preserve">, </w:t>
      </w:r>
      <w:proofErr w:type="spellStart"/>
      <w:r w:rsidR="00960A77" w:rsidRPr="00E87822">
        <w:rPr>
          <w:rFonts w:ascii="Arial" w:hAnsi="Arial" w:cs="Arial"/>
          <w:lang w:val="es-AR"/>
        </w:rPr>
        <w:t>garrapaticida</w:t>
      </w:r>
      <w:proofErr w:type="spellEnd"/>
      <w:r w:rsidR="00960A77" w:rsidRPr="00E87822">
        <w:rPr>
          <w:rFonts w:ascii="Arial" w:hAnsi="Arial" w:cs="Arial"/>
          <w:lang w:val="es-AR"/>
        </w:rPr>
        <w:t>, veneno, veneno para caracol</w:t>
      </w:r>
      <w:r w:rsidR="00C22CA7" w:rsidRPr="00E87822">
        <w:rPr>
          <w:rFonts w:ascii="Arial" w:hAnsi="Arial" w:cs="Arial"/>
          <w:lang w:val="es-AR"/>
        </w:rPr>
        <w:t>es, así como K-</w:t>
      </w:r>
      <w:proofErr w:type="spellStart"/>
      <w:r w:rsidR="00C22CA7" w:rsidRPr="00E87822">
        <w:rPr>
          <w:rFonts w:ascii="Arial" w:hAnsi="Arial" w:cs="Arial"/>
          <w:lang w:val="es-AR"/>
        </w:rPr>
        <w:t>Othrina</w:t>
      </w:r>
      <w:proofErr w:type="spellEnd"/>
      <w:r w:rsidR="00C22CA7" w:rsidRPr="00E87822">
        <w:rPr>
          <w:rFonts w:ascii="Arial" w:hAnsi="Arial" w:cs="Arial"/>
          <w:lang w:val="es-AR"/>
        </w:rPr>
        <w:t>, r</w:t>
      </w:r>
      <w:r w:rsidR="00960A77" w:rsidRPr="00E87822">
        <w:rPr>
          <w:rFonts w:ascii="Arial" w:hAnsi="Arial" w:cs="Arial"/>
          <w:lang w:val="es-AR"/>
        </w:rPr>
        <w:t xml:space="preserve">aid y </w:t>
      </w:r>
      <w:proofErr w:type="spellStart"/>
      <w:r w:rsidR="00960A77" w:rsidRPr="00E87822">
        <w:rPr>
          <w:rFonts w:ascii="Arial" w:hAnsi="Arial" w:cs="Arial"/>
          <w:lang w:val="es-AR"/>
        </w:rPr>
        <w:t>fuyi</w:t>
      </w:r>
      <w:proofErr w:type="spellEnd"/>
      <w:r w:rsidR="00960A77" w:rsidRPr="00E87822">
        <w:rPr>
          <w:rFonts w:ascii="Arial" w:hAnsi="Arial" w:cs="Arial"/>
          <w:lang w:val="es-AR"/>
        </w:rPr>
        <w:t xml:space="preserve"> (nombre</w:t>
      </w:r>
      <w:r w:rsidR="00C22CA7" w:rsidRPr="00E87822">
        <w:rPr>
          <w:rFonts w:ascii="Arial" w:hAnsi="Arial" w:cs="Arial"/>
          <w:lang w:val="es-AR"/>
        </w:rPr>
        <w:t>s</w:t>
      </w:r>
      <w:r w:rsidR="00960A77" w:rsidRPr="00E87822">
        <w:rPr>
          <w:rFonts w:ascii="Arial" w:hAnsi="Arial" w:cs="Arial"/>
          <w:lang w:val="es-AR"/>
        </w:rPr>
        <w:t xml:space="preserve"> comercial</w:t>
      </w:r>
      <w:r w:rsidR="00C22CA7" w:rsidRPr="00E87822">
        <w:rPr>
          <w:rFonts w:ascii="Arial" w:hAnsi="Arial" w:cs="Arial"/>
          <w:lang w:val="es-AR"/>
        </w:rPr>
        <w:t>es</w:t>
      </w:r>
      <w:r w:rsidR="00960A77" w:rsidRPr="00E87822">
        <w:rPr>
          <w:rFonts w:ascii="Arial" w:hAnsi="Arial" w:cs="Arial"/>
          <w:lang w:val="es-AR"/>
        </w:rPr>
        <w:t xml:space="preserve"> de insecticidas)</w:t>
      </w:r>
      <w:r w:rsidR="00C22CA7" w:rsidRPr="00E87822">
        <w:rPr>
          <w:rFonts w:ascii="Arial" w:hAnsi="Arial" w:cs="Arial"/>
          <w:lang w:val="es-AR"/>
        </w:rPr>
        <w:t>.</w:t>
      </w:r>
    </w:p>
    <w:p w14:paraId="272B665C" w14:textId="77777777" w:rsidR="00687A7E" w:rsidRPr="00E87822" w:rsidRDefault="002F72DF" w:rsidP="00A408E2">
      <w:pPr>
        <w:spacing w:after="0" w:line="240" w:lineRule="auto"/>
        <w:jc w:val="both"/>
        <w:rPr>
          <w:rFonts w:ascii="Arial" w:hAnsi="Arial" w:cs="Arial"/>
          <w:u w:val="single"/>
          <w:lang w:val="es-AR"/>
        </w:rPr>
      </w:pPr>
      <w:r w:rsidRPr="00E87822">
        <w:rPr>
          <w:rFonts w:ascii="Arial" w:hAnsi="Arial" w:cs="Arial"/>
          <w:u w:val="single"/>
          <w:lang w:val="es-AR"/>
        </w:rPr>
        <w:t>I</w:t>
      </w:r>
      <w:r w:rsidR="00687A7E" w:rsidRPr="00E87822">
        <w:rPr>
          <w:rFonts w:ascii="Arial" w:hAnsi="Arial" w:cs="Arial"/>
          <w:u w:val="single"/>
          <w:lang w:val="es-AR"/>
        </w:rPr>
        <w:t>ntoxicaci</w:t>
      </w:r>
      <w:r w:rsidR="00EE4CC9" w:rsidRPr="00E87822">
        <w:rPr>
          <w:rFonts w:ascii="Arial" w:hAnsi="Arial" w:cs="Arial"/>
          <w:u w:val="single"/>
          <w:lang w:val="es-AR"/>
        </w:rPr>
        <w:t>ón</w:t>
      </w:r>
      <w:r w:rsidRPr="00E87822">
        <w:rPr>
          <w:rFonts w:ascii="Arial" w:hAnsi="Arial" w:cs="Arial"/>
          <w:u w:val="single"/>
          <w:lang w:val="es-AR"/>
        </w:rPr>
        <w:t xml:space="preserve"> por otros tóxicos</w:t>
      </w:r>
      <w:r w:rsidR="00687A7E" w:rsidRPr="00E87822">
        <w:rPr>
          <w:rFonts w:ascii="Arial" w:hAnsi="Arial" w:cs="Arial"/>
          <w:u w:val="single"/>
          <w:lang w:val="es-AR"/>
        </w:rPr>
        <w:t xml:space="preserve"> (c</w:t>
      </w:r>
      <w:r w:rsidR="00885636" w:rsidRPr="00E87822">
        <w:rPr>
          <w:rFonts w:ascii="Arial" w:hAnsi="Arial" w:cs="Arial"/>
          <w:u w:val="single"/>
          <w:lang w:val="es-AR"/>
        </w:rPr>
        <w:t>ód</w:t>
      </w:r>
      <w:r w:rsidRPr="00E87822">
        <w:rPr>
          <w:rFonts w:ascii="Arial" w:hAnsi="Arial" w:cs="Arial"/>
          <w:u w:val="single"/>
          <w:lang w:val="es-AR"/>
        </w:rPr>
        <w:t>.</w:t>
      </w:r>
      <w:r w:rsidR="00885636" w:rsidRPr="00E87822">
        <w:rPr>
          <w:rFonts w:ascii="Arial" w:hAnsi="Arial" w:cs="Arial"/>
          <w:u w:val="single"/>
          <w:lang w:val="es-AR"/>
        </w:rPr>
        <w:t xml:space="preserve"> 908</w:t>
      </w:r>
      <w:r w:rsidR="00687A7E" w:rsidRPr="00E87822">
        <w:rPr>
          <w:rFonts w:ascii="Arial" w:hAnsi="Arial" w:cs="Arial"/>
          <w:u w:val="single"/>
          <w:lang w:val="es-AR"/>
        </w:rPr>
        <w:t>)</w:t>
      </w:r>
    </w:p>
    <w:p w14:paraId="4702AA71" w14:textId="77777777" w:rsidR="00AD7A1A" w:rsidRPr="00E87822" w:rsidRDefault="00AD7A1A" w:rsidP="004D5F4C">
      <w:pPr>
        <w:spacing w:after="0" w:line="240" w:lineRule="auto"/>
        <w:ind w:firstLine="1134"/>
        <w:jc w:val="both"/>
        <w:rPr>
          <w:rFonts w:ascii="Arial" w:hAnsi="Arial" w:cs="Arial"/>
          <w:lang w:val="es-AR"/>
        </w:rPr>
      </w:pPr>
      <w:r w:rsidRPr="00E87822">
        <w:rPr>
          <w:rFonts w:ascii="Arial" w:hAnsi="Arial" w:cs="Arial"/>
          <w:lang w:val="es-AR"/>
        </w:rPr>
        <w:t>El filtro a</w:t>
      </w:r>
      <w:r w:rsidR="002F72DF" w:rsidRPr="00E87822">
        <w:rPr>
          <w:rFonts w:ascii="Arial" w:hAnsi="Arial" w:cs="Arial"/>
          <w:lang w:val="es-AR"/>
        </w:rPr>
        <w:t xml:space="preserve">plicado a este tipo de eventos </w:t>
      </w:r>
      <w:r w:rsidRPr="00E87822">
        <w:rPr>
          <w:rFonts w:ascii="Arial" w:hAnsi="Arial" w:cs="Arial"/>
          <w:lang w:val="es-AR"/>
        </w:rPr>
        <w:t xml:space="preserve">confirmó un total de </w:t>
      </w:r>
      <w:r w:rsidR="00687A7E" w:rsidRPr="00E87822">
        <w:rPr>
          <w:rFonts w:ascii="Arial" w:hAnsi="Arial" w:cs="Arial"/>
          <w:lang w:val="es-AR"/>
        </w:rPr>
        <w:t>1275</w:t>
      </w:r>
      <w:r w:rsidRPr="00E87822">
        <w:rPr>
          <w:rFonts w:ascii="Arial" w:hAnsi="Arial" w:cs="Arial"/>
          <w:lang w:val="es-AR"/>
        </w:rPr>
        <w:t xml:space="preserve"> registros (casos) </w:t>
      </w:r>
      <w:r w:rsidR="008D1E0B" w:rsidRPr="00E87822">
        <w:rPr>
          <w:rFonts w:ascii="Arial" w:hAnsi="Arial" w:cs="Arial"/>
          <w:lang w:val="es-AR"/>
        </w:rPr>
        <w:t xml:space="preserve">sobre un total de 27.376 </w:t>
      </w:r>
      <w:r w:rsidR="008C5D9A" w:rsidRPr="00E87822">
        <w:rPr>
          <w:rFonts w:ascii="Arial" w:hAnsi="Arial" w:cs="Arial"/>
          <w:lang w:val="es-AR"/>
        </w:rPr>
        <w:t xml:space="preserve">que deberían estar </w:t>
      </w:r>
      <w:r w:rsidRPr="00E87822">
        <w:rPr>
          <w:rFonts w:ascii="Arial" w:hAnsi="Arial" w:cs="Arial"/>
          <w:lang w:val="es-AR"/>
        </w:rPr>
        <w:t xml:space="preserve">clasificadas </w:t>
      </w:r>
      <w:r w:rsidR="008C5D9A" w:rsidRPr="00E87822">
        <w:rPr>
          <w:rFonts w:ascii="Arial" w:hAnsi="Arial" w:cs="Arial"/>
          <w:lang w:val="es-AR"/>
        </w:rPr>
        <w:t>en los eventos de</w:t>
      </w:r>
      <w:r w:rsidR="00687A7E" w:rsidRPr="00E87822">
        <w:rPr>
          <w:rFonts w:ascii="Arial" w:hAnsi="Arial" w:cs="Arial"/>
          <w:lang w:val="es-AR"/>
        </w:rPr>
        <w:t xml:space="preserve"> intoxicaciones por plaguicidas</w:t>
      </w:r>
      <w:r w:rsidR="001B05B6" w:rsidRPr="00E87822">
        <w:rPr>
          <w:rFonts w:ascii="Arial" w:hAnsi="Arial" w:cs="Arial"/>
          <w:lang w:val="es-AR"/>
        </w:rPr>
        <w:t xml:space="preserve"> (bajo códigos 901, 902 o 903)</w:t>
      </w:r>
      <w:r w:rsidR="00CE58C6" w:rsidRPr="00E87822">
        <w:rPr>
          <w:rFonts w:ascii="Arial" w:hAnsi="Arial" w:cs="Arial"/>
          <w:lang w:val="es-AR"/>
        </w:rPr>
        <w:t>, según la información encontrada en las columnas “descripción del evento” y “nota”</w:t>
      </w:r>
      <w:r w:rsidR="00687A7E" w:rsidRPr="00E87822">
        <w:rPr>
          <w:rFonts w:ascii="Arial" w:hAnsi="Arial" w:cs="Arial"/>
          <w:lang w:val="es-AR"/>
        </w:rPr>
        <w:t>.</w:t>
      </w:r>
      <w:r w:rsidR="001B05B6" w:rsidRPr="00E87822">
        <w:rPr>
          <w:rFonts w:ascii="Arial" w:hAnsi="Arial" w:cs="Arial"/>
          <w:lang w:val="es-AR"/>
        </w:rPr>
        <w:t xml:space="preserve"> </w:t>
      </w:r>
      <w:r w:rsidR="00EE4CC9" w:rsidRPr="00E87822">
        <w:rPr>
          <w:rFonts w:ascii="Arial" w:hAnsi="Arial" w:cs="Arial"/>
          <w:lang w:val="es-AR"/>
        </w:rPr>
        <w:t xml:space="preserve">O al menos, ser consideradas dentro de una categoría conceptual más amplia como la de “agroquímico”. </w:t>
      </w:r>
      <w:r w:rsidR="00CE58C6" w:rsidRPr="00E87822">
        <w:rPr>
          <w:rFonts w:ascii="Arial" w:hAnsi="Arial" w:cs="Arial"/>
          <w:lang w:val="es-AR"/>
        </w:rPr>
        <w:t>Es importante aclarar que, en todos los casos, la presencia de dicha información en una columna, no tenía su correlato en la otra. Por lo tanto, el total de registros corresponde a la suma de todos aquellos que tenían información en una u otra variable, pero no en ambas a la vez.</w:t>
      </w:r>
    </w:p>
    <w:p w14:paraId="4C5194C8" w14:textId="77777777" w:rsidR="002F72DF" w:rsidRPr="00E87822" w:rsidRDefault="00AD7A1A" w:rsidP="00F54A0B">
      <w:pPr>
        <w:spacing w:after="0" w:line="240" w:lineRule="auto"/>
        <w:ind w:firstLine="1134"/>
        <w:jc w:val="both"/>
        <w:rPr>
          <w:rFonts w:ascii="Arial" w:hAnsi="Arial" w:cs="Arial"/>
          <w:lang w:val="es-AR"/>
        </w:rPr>
      </w:pPr>
      <w:r w:rsidRPr="00E87822">
        <w:rPr>
          <w:rFonts w:ascii="Arial" w:hAnsi="Arial" w:cs="Arial"/>
          <w:lang w:val="es-AR"/>
        </w:rPr>
        <w:t>Se destaca</w:t>
      </w:r>
      <w:r w:rsidR="00F55C05" w:rsidRPr="00E87822">
        <w:rPr>
          <w:rFonts w:ascii="Arial" w:hAnsi="Arial" w:cs="Arial"/>
          <w:lang w:val="es-AR"/>
        </w:rPr>
        <w:t xml:space="preserve"> en este ENO</w:t>
      </w:r>
      <w:r w:rsidRPr="00E87822">
        <w:rPr>
          <w:rFonts w:ascii="Arial" w:hAnsi="Arial" w:cs="Arial"/>
          <w:lang w:val="es-AR"/>
        </w:rPr>
        <w:t xml:space="preserve"> la falta de sistematización y codificación de los diferentes motivos, así como la falta de claridad o diferenciación entre las columnas de “datos del evento” y “nota”</w:t>
      </w:r>
      <w:r w:rsidR="0027045A" w:rsidRPr="00E87822">
        <w:rPr>
          <w:rFonts w:ascii="Arial" w:hAnsi="Arial" w:cs="Arial"/>
          <w:lang w:val="es-AR"/>
        </w:rPr>
        <w:t xml:space="preserve"> (tabla 3)</w:t>
      </w:r>
      <w:r w:rsidRPr="00E87822">
        <w:rPr>
          <w:rFonts w:ascii="Arial" w:hAnsi="Arial" w:cs="Arial"/>
          <w:lang w:val="es-AR"/>
        </w:rPr>
        <w:t xml:space="preserve">. </w:t>
      </w:r>
      <w:r w:rsidR="000F48B3" w:rsidRPr="00E87822">
        <w:rPr>
          <w:rFonts w:ascii="Arial" w:hAnsi="Arial" w:cs="Arial"/>
          <w:lang w:val="es-AR"/>
        </w:rPr>
        <w:t xml:space="preserve">El problema para sistematizar </w:t>
      </w:r>
      <w:r w:rsidRPr="00E87822">
        <w:rPr>
          <w:rFonts w:ascii="Arial" w:hAnsi="Arial" w:cs="Arial"/>
          <w:lang w:val="es-AR"/>
        </w:rPr>
        <w:t>las observaciones queda en evidencia por la</w:t>
      </w:r>
      <w:r w:rsidR="007775F9" w:rsidRPr="00E87822">
        <w:rPr>
          <w:rFonts w:ascii="Arial" w:hAnsi="Arial" w:cs="Arial"/>
          <w:lang w:val="es-AR"/>
        </w:rPr>
        <w:t>s</w:t>
      </w:r>
      <w:r w:rsidRPr="00E87822">
        <w:rPr>
          <w:rFonts w:ascii="Arial" w:hAnsi="Arial" w:cs="Arial"/>
          <w:lang w:val="es-AR"/>
        </w:rPr>
        <w:t xml:space="preserve"> </w:t>
      </w:r>
      <w:r w:rsidR="007775F9" w:rsidRPr="00E87822">
        <w:rPr>
          <w:rFonts w:ascii="Arial" w:hAnsi="Arial" w:cs="Arial"/>
          <w:lang w:val="es-AR"/>
        </w:rPr>
        <w:t xml:space="preserve">diferencias de vocabulario utilizadas en la descripción para hacer referencia </w:t>
      </w:r>
      <w:r w:rsidR="001E76BF" w:rsidRPr="00E87822">
        <w:rPr>
          <w:rFonts w:ascii="Arial" w:hAnsi="Arial" w:cs="Arial"/>
          <w:lang w:val="es-AR"/>
        </w:rPr>
        <w:t>a un mismo tipo de intoxicación</w:t>
      </w:r>
      <w:r w:rsidR="0027045A" w:rsidRPr="00E87822">
        <w:rPr>
          <w:rFonts w:ascii="Arial" w:hAnsi="Arial" w:cs="Arial"/>
          <w:lang w:val="es-AR"/>
        </w:rPr>
        <w:t xml:space="preserve"> (tabla 4)</w:t>
      </w:r>
      <w:r w:rsidR="001E76BF" w:rsidRPr="00E87822">
        <w:rPr>
          <w:rFonts w:ascii="Arial" w:hAnsi="Arial" w:cs="Arial"/>
          <w:lang w:val="es-AR"/>
        </w:rPr>
        <w:t xml:space="preserve">, lo cual dificulta </w:t>
      </w:r>
      <w:r w:rsidR="001E76BF" w:rsidRPr="00E87822">
        <w:rPr>
          <w:rFonts w:ascii="Arial" w:hAnsi="Arial" w:cs="Arial"/>
          <w:i/>
          <w:lang w:val="es-AR"/>
        </w:rPr>
        <w:t>a posteriori</w:t>
      </w:r>
      <w:r w:rsidR="001E76BF" w:rsidRPr="00E87822">
        <w:rPr>
          <w:rFonts w:ascii="Arial" w:hAnsi="Arial" w:cs="Arial"/>
          <w:lang w:val="es-AR"/>
        </w:rPr>
        <w:t xml:space="preserve"> la aplicación de un </w:t>
      </w:r>
      <w:r w:rsidR="001E76BF" w:rsidRPr="00E87822">
        <w:rPr>
          <w:rFonts w:ascii="Arial" w:hAnsi="Arial" w:cs="Arial"/>
          <w:lang w:val="es-AR"/>
        </w:rPr>
        <w:lastRenderedPageBreak/>
        <w:t>filtrado en la base de datos</w:t>
      </w:r>
      <w:r w:rsidR="000E1143" w:rsidRPr="00E87822">
        <w:rPr>
          <w:rFonts w:ascii="Arial" w:hAnsi="Arial" w:cs="Arial"/>
          <w:lang w:val="es-AR"/>
        </w:rPr>
        <w:t xml:space="preserve"> que facilite la construcción de cartografía mediante el uso de </w:t>
      </w:r>
      <w:proofErr w:type="spellStart"/>
      <w:r w:rsidR="000E1143" w:rsidRPr="00E87822">
        <w:rPr>
          <w:rFonts w:ascii="Arial" w:hAnsi="Arial" w:cs="Arial"/>
          <w:lang w:val="es-AR"/>
        </w:rPr>
        <w:t>geotecnologías</w:t>
      </w:r>
      <w:proofErr w:type="spellEnd"/>
      <w:r w:rsidR="0027045A" w:rsidRPr="00E87822">
        <w:rPr>
          <w:rFonts w:ascii="Arial" w:hAnsi="Arial" w:cs="Arial"/>
          <w:lang w:val="es-AR"/>
        </w:rPr>
        <w:t xml:space="preserve"> (SIG)</w:t>
      </w:r>
      <w:r w:rsidR="001E76BF" w:rsidRPr="00E87822">
        <w:rPr>
          <w:rFonts w:ascii="Arial" w:hAnsi="Arial" w:cs="Arial"/>
          <w:lang w:val="es-AR"/>
        </w:rPr>
        <w:t>.</w:t>
      </w:r>
      <w:r w:rsidR="007775F9" w:rsidRPr="00E87822">
        <w:rPr>
          <w:rFonts w:ascii="Arial" w:hAnsi="Arial" w:cs="Arial"/>
          <w:lang w:val="es-AR"/>
        </w:rPr>
        <w:t xml:space="preserve"> </w:t>
      </w:r>
    </w:p>
    <w:p w14:paraId="70C58D6D" w14:textId="77777777" w:rsidR="00ED02F1" w:rsidRPr="00E87822" w:rsidRDefault="00ED02F1" w:rsidP="00ED02F1">
      <w:pPr>
        <w:spacing w:after="0" w:line="240" w:lineRule="auto"/>
        <w:jc w:val="center"/>
        <w:rPr>
          <w:rFonts w:ascii="Arial" w:hAnsi="Arial" w:cs="Arial"/>
          <w:b/>
          <w:lang w:val="es-AR"/>
        </w:rPr>
      </w:pPr>
      <w:r w:rsidRPr="00E87822">
        <w:rPr>
          <w:rFonts w:ascii="Arial" w:hAnsi="Arial" w:cs="Arial"/>
          <w:b/>
          <w:lang w:val="es-AR"/>
        </w:rPr>
        <w:t>Tabla 3. Información contenida en la descripción y notas del evento “intoxicación por otros tóxicos”</w:t>
      </w:r>
      <w:r w:rsidR="008D1E0B" w:rsidRPr="00E87822">
        <w:rPr>
          <w:rFonts w:ascii="Arial" w:hAnsi="Arial" w:cs="Arial"/>
          <w:b/>
          <w:lang w:val="es-AR"/>
        </w:rPr>
        <w:t xml:space="preserve"> en la base de datos original</w:t>
      </w:r>
      <w:r w:rsidR="0027045A" w:rsidRPr="00E87822">
        <w:rPr>
          <w:rFonts w:ascii="Arial" w:hAnsi="Arial" w:cs="Arial"/>
          <w:b/>
          <w:lang w:val="es-AR"/>
        </w:rPr>
        <w:t xml:space="preserve"> (Excel)</w:t>
      </w:r>
      <w:r w:rsidR="008D1E0B" w:rsidRPr="00E87822">
        <w:rPr>
          <w:rFonts w:ascii="Arial" w:hAnsi="Arial" w:cs="Arial"/>
          <w:b/>
          <w:lang w:val="es-AR"/>
        </w:rPr>
        <w:t>.</w:t>
      </w:r>
    </w:p>
    <w:p w14:paraId="65CF8774" w14:textId="77777777" w:rsidR="00ED02F1" w:rsidRPr="00E87822" w:rsidRDefault="008D1E0B" w:rsidP="002F72DF">
      <w:pPr>
        <w:spacing w:after="0" w:line="240" w:lineRule="auto"/>
        <w:jc w:val="center"/>
        <w:rPr>
          <w:rFonts w:ascii="Arial" w:hAnsi="Arial" w:cs="Arial"/>
          <w:b/>
          <w:lang w:val="es-AR"/>
        </w:rPr>
      </w:pPr>
      <w:r w:rsidRPr="00E87822">
        <w:rPr>
          <w:rFonts w:ascii="Arial" w:hAnsi="Arial" w:cs="Arial"/>
          <w:b/>
          <w:noProof/>
          <w:lang w:val="es-AR" w:eastAsia="es-AR"/>
        </w:rPr>
        <w:drawing>
          <wp:inline distT="0" distB="0" distL="0" distR="0" wp14:anchorId="7E06F10C" wp14:editId="6B5A5284">
            <wp:extent cx="5670550" cy="3368909"/>
            <wp:effectExtent l="0" t="0" r="6350" b="3175"/>
            <wp:docPr id="5" name="Imagen 5" descr="C:\CARO 2021\Congresos\Geosaude 2021\Mi trabajo Geosaude 2021\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RO 2021\Congresos\Geosaude 2021\Mi trabajo Geosaude 2021\tab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550" cy="3368909"/>
                    </a:xfrm>
                    <a:prstGeom prst="rect">
                      <a:avLst/>
                    </a:prstGeom>
                    <a:noFill/>
                    <a:ln>
                      <a:noFill/>
                    </a:ln>
                  </pic:spPr>
                </pic:pic>
              </a:graphicData>
            </a:graphic>
          </wp:inline>
        </w:drawing>
      </w:r>
    </w:p>
    <w:p w14:paraId="658C6CE4" w14:textId="77777777" w:rsidR="00ED02F1" w:rsidRPr="00E87822" w:rsidRDefault="00ED02F1" w:rsidP="00ED02F1">
      <w:pPr>
        <w:spacing w:after="0" w:line="240" w:lineRule="auto"/>
        <w:jc w:val="center"/>
        <w:rPr>
          <w:rFonts w:ascii="Arial" w:hAnsi="Arial" w:cs="Arial"/>
          <w:lang w:val="es-AR"/>
        </w:rPr>
      </w:pPr>
      <w:r w:rsidRPr="00E87822">
        <w:rPr>
          <w:rFonts w:ascii="Arial" w:hAnsi="Arial" w:cs="Arial"/>
          <w:lang w:val="es-AR"/>
        </w:rPr>
        <w:t xml:space="preserve">Fuente: elaboración propia sobre la base de datos del </w:t>
      </w:r>
      <w:r w:rsidRPr="00DE4709">
        <w:rPr>
          <w:rFonts w:ascii="Arial" w:hAnsi="Arial" w:cs="Arial"/>
          <w:shd w:val="clear" w:color="auto" w:fill="FFFFFF"/>
          <w:lang w:val="pt-BR"/>
        </w:rPr>
        <w:t>Ministerio de Salud, Desarrollo Social y Deportes</w:t>
      </w:r>
      <w:r w:rsidRPr="00E87822">
        <w:rPr>
          <w:rFonts w:ascii="Arial" w:hAnsi="Arial" w:cs="Arial"/>
          <w:lang w:val="es-AR"/>
        </w:rPr>
        <w:t xml:space="preserve"> (2020)</w:t>
      </w:r>
    </w:p>
    <w:p w14:paraId="573A5B6A" w14:textId="77777777" w:rsidR="00ED02F1" w:rsidRPr="00E87822" w:rsidRDefault="00ED02F1" w:rsidP="002F72DF">
      <w:pPr>
        <w:spacing w:after="0" w:line="240" w:lineRule="auto"/>
        <w:jc w:val="center"/>
        <w:rPr>
          <w:rFonts w:ascii="Arial" w:hAnsi="Arial" w:cs="Arial"/>
          <w:b/>
          <w:lang w:val="es-AR"/>
        </w:rPr>
      </w:pPr>
    </w:p>
    <w:p w14:paraId="74D1E39F" w14:textId="77777777" w:rsidR="0027045A" w:rsidRPr="00E87822" w:rsidRDefault="0027045A" w:rsidP="0027045A">
      <w:pPr>
        <w:spacing w:after="0" w:line="240" w:lineRule="auto"/>
        <w:ind w:firstLine="1134"/>
        <w:jc w:val="both"/>
        <w:rPr>
          <w:rFonts w:ascii="Arial" w:hAnsi="Arial" w:cs="Arial"/>
          <w:lang w:val="es-AR"/>
        </w:rPr>
      </w:pPr>
      <w:r w:rsidRPr="00E87822">
        <w:rPr>
          <w:rFonts w:ascii="Arial" w:hAnsi="Arial" w:cs="Arial"/>
          <w:lang w:val="es-AR"/>
        </w:rPr>
        <w:t>En la tabla 4 se presenta, en la primera columna, el concepto o descripción que sería correcta para caracterizar a un evento. En la segunda columna se encuentran los conceptos volcados en la planilla de consultorio diario (por personal médico) y que, posteriormente, fueron cargados en la base de datos digital. Se desconoce si las abreviaciones, errores conceptuales, errores de tipeo y de ortografía, entre otros, proceden de la planilla original o de la carga posterior en el sistema. No obstante, la variedad de conceptos utilizados para definir un mismo tipo de agroquímico pone en evidencia la dificultad para sistematizar los datos por parte de los usuarios finales de la información.</w:t>
      </w:r>
    </w:p>
    <w:p w14:paraId="2E846C43" w14:textId="77777777" w:rsidR="00743861" w:rsidRDefault="00743861" w:rsidP="002F72DF">
      <w:pPr>
        <w:spacing w:after="0" w:line="240" w:lineRule="auto"/>
        <w:jc w:val="center"/>
        <w:rPr>
          <w:rFonts w:ascii="Arial" w:hAnsi="Arial" w:cs="Arial"/>
          <w:b/>
          <w:lang w:val="es-AR"/>
        </w:rPr>
      </w:pPr>
    </w:p>
    <w:p w14:paraId="182988D9" w14:textId="58CC3E71" w:rsidR="002F72DF" w:rsidRPr="00E87822" w:rsidRDefault="002F72DF" w:rsidP="002F72DF">
      <w:pPr>
        <w:spacing w:after="0" w:line="240" w:lineRule="auto"/>
        <w:jc w:val="center"/>
        <w:rPr>
          <w:rFonts w:ascii="Arial" w:hAnsi="Arial" w:cs="Arial"/>
          <w:b/>
          <w:lang w:val="es-AR"/>
        </w:rPr>
      </w:pPr>
      <w:r w:rsidRPr="00E87822">
        <w:rPr>
          <w:rFonts w:ascii="Arial" w:hAnsi="Arial" w:cs="Arial"/>
          <w:b/>
          <w:lang w:val="es-AR"/>
        </w:rPr>
        <w:t xml:space="preserve">Tabla </w:t>
      </w:r>
      <w:r w:rsidR="00ED02F1" w:rsidRPr="00E87822">
        <w:rPr>
          <w:rFonts w:ascii="Arial" w:hAnsi="Arial" w:cs="Arial"/>
          <w:b/>
          <w:lang w:val="es-AR"/>
        </w:rPr>
        <w:t>4</w:t>
      </w:r>
      <w:r w:rsidRPr="00E87822">
        <w:rPr>
          <w:rFonts w:ascii="Arial" w:hAnsi="Arial" w:cs="Arial"/>
          <w:b/>
          <w:lang w:val="es-AR"/>
        </w:rPr>
        <w:t>.</w:t>
      </w:r>
      <w:r w:rsidR="00B431E2" w:rsidRPr="00E87822">
        <w:rPr>
          <w:rFonts w:ascii="Arial" w:hAnsi="Arial" w:cs="Arial"/>
          <w:b/>
          <w:lang w:val="es-AR"/>
        </w:rPr>
        <w:t xml:space="preserve"> Información contenida en la descripción y notas del evento “intoxicación por otros tóxicos”</w:t>
      </w:r>
    </w:p>
    <w:p w14:paraId="0C73A050" w14:textId="77777777" w:rsidR="00687A7E" w:rsidRPr="00E87822" w:rsidRDefault="000F5B02" w:rsidP="00A408E2">
      <w:pPr>
        <w:spacing w:after="0" w:line="240" w:lineRule="auto"/>
        <w:jc w:val="center"/>
        <w:rPr>
          <w:rFonts w:ascii="Arial" w:hAnsi="Arial" w:cs="Arial"/>
          <w:lang w:val="es-AR"/>
        </w:rPr>
      </w:pPr>
      <w:r w:rsidRPr="00E87822">
        <w:rPr>
          <w:rFonts w:ascii="Arial" w:hAnsi="Arial" w:cs="Arial"/>
          <w:noProof/>
          <w:lang w:val="es-AR" w:eastAsia="es-AR"/>
        </w:rPr>
        <w:lastRenderedPageBreak/>
        <w:drawing>
          <wp:inline distT="0" distB="0" distL="0" distR="0" wp14:anchorId="031C8738" wp14:editId="710DCC80">
            <wp:extent cx="5555584" cy="6191250"/>
            <wp:effectExtent l="0" t="0" r="7620" b="0"/>
            <wp:docPr id="9" name="Imagen 9" descr="C:\CARO 2021\Congresos\Geosaude 2021\evento 908 err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ARO 2021\Congresos\Geosaude 2021\evento 908 erro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846" cy="6231661"/>
                    </a:xfrm>
                    <a:prstGeom prst="rect">
                      <a:avLst/>
                    </a:prstGeom>
                    <a:noFill/>
                    <a:ln>
                      <a:noFill/>
                    </a:ln>
                  </pic:spPr>
                </pic:pic>
              </a:graphicData>
            </a:graphic>
          </wp:inline>
        </w:drawing>
      </w:r>
    </w:p>
    <w:p w14:paraId="4AD9C85F" w14:textId="77777777" w:rsidR="006B7B90" w:rsidRPr="00E87822" w:rsidRDefault="00687A7E" w:rsidP="000F5B02">
      <w:pPr>
        <w:spacing w:after="0" w:line="240" w:lineRule="auto"/>
        <w:ind w:left="142" w:right="1133"/>
        <w:jc w:val="both"/>
        <w:rPr>
          <w:rFonts w:ascii="Arial" w:hAnsi="Arial" w:cs="Arial"/>
          <w:i/>
          <w:sz w:val="16"/>
          <w:lang w:val="es-AR"/>
        </w:rPr>
      </w:pPr>
      <w:r w:rsidRPr="00E87822">
        <w:rPr>
          <w:rFonts w:ascii="Arial" w:hAnsi="Arial" w:cs="Arial"/>
          <w:i/>
          <w:sz w:val="16"/>
          <w:lang w:val="es-AR"/>
        </w:rPr>
        <w:t>Observaciones:</w:t>
      </w:r>
      <w:r w:rsidR="00047006" w:rsidRPr="00E87822">
        <w:rPr>
          <w:rFonts w:ascii="Arial" w:hAnsi="Arial" w:cs="Arial"/>
          <w:i/>
          <w:sz w:val="16"/>
          <w:lang w:val="es-AR"/>
        </w:rPr>
        <w:t xml:space="preserve"> (a)</w:t>
      </w:r>
      <w:r w:rsidR="006B7B90" w:rsidRPr="00E87822">
        <w:rPr>
          <w:rFonts w:ascii="Arial" w:hAnsi="Arial" w:cs="Arial"/>
          <w:i/>
          <w:sz w:val="16"/>
          <w:lang w:val="es-AR"/>
        </w:rPr>
        <w:t xml:space="preserve"> </w:t>
      </w:r>
      <w:r w:rsidR="00C67F80" w:rsidRPr="00E87822">
        <w:rPr>
          <w:rFonts w:ascii="Arial" w:hAnsi="Arial" w:cs="Arial"/>
          <w:i/>
          <w:sz w:val="16"/>
          <w:lang w:val="es-AR"/>
        </w:rPr>
        <w:t xml:space="preserve">Cipermetrina, permetrina, </w:t>
      </w:r>
      <w:proofErr w:type="spellStart"/>
      <w:r w:rsidR="00C67F80" w:rsidRPr="00E87822">
        <w:rPr>
          <w:rFonts w:ascii="Arial" w:hAnsi="Arial" w:cs="Arial"/>
          <w:i/>
          <w:sz w:val="16"/>
          <w:lang w:val="es-AR"/>
        </w:rPr>
        <w:t>permethina</w:t>
      </w:r>
      <w:proofErr w:type="spellEnd"/>
      <w:r w:rsidR="00C67F80" w:rsidRPr="00E87822">
        <w:rPr>
          <w:rFonts w:ascii="Arial" w:hAnsi="Arial" w:cs="Arial"/>
          <w:i/>
          <w:sz w:val="16"/>
          <w:lang w:val="es-AR"/>
        </w:rPr>
        <w:t xml:space="preserve">, piretroides, </w:t>
      </w:r>
      <w:proofErr w:type="spellStart"/>
      <w:r w:rsidR="00C67F80" w:rsidRPr="00E87822">
        <w:rPr>
          <w:rFonts w:ascii="Arial" w:hAnsi="Arial" w:cs="Arial"/>
          <w:i/>
          <w:sz w:val="16"/>
          <w:lang w:val="es-AR"/>
        </w:rPr>
        <w:t>piretro</w:t>
      </w:r>
      <w:proofErr w:type="spellEnd"/>
      <w:r w:rsidR="006B7B90" w:rsidRPr="00E87822">
        <w:rPr>
          <w:rFonts w:ascii="Arial" w:hAnsi="Arial" w:cs="Arial"/>
          <w:i/>
          <w:sz w:val="16"/>
          <w:lang w:val="es-AR"/>
        </w:rPr>
        <w:t>: insecticidas para animales</w:t>
      </w:r>
      <w:r w:rsidR="00047006" w:rsidRPr="00E87822">
        <w:rPr>
          <w:rFonts w:ascii="Arial" w:hAnsi="Arial" w:cs="Arial"/>
          <w:i/>
          <w:sz w:val="16"/>
          <w:lang w:val="es-AR"/>
        </w:rPr>
        <w:t xml:space="preserve">.  </w:t>
      </w:r>
      <w:r w:rsidR="006B7B90" w:rsidRPr="00E87822">
        <w:rPr>
          <w:rFonts w:ascii="Arial" w:hAnsi="Arial" w:cs="Arial"/>
          <w:i/>
          <w:sz w:val="16"/>
          <w:lang w:val="es-AR"/>
        </w:rPr>
        <w:t xml:space="preserve">(b) </w:t>
      </w:r>
      <w:proofErr w:type="spellStart"/>
      <w:r w:rsidR="006B7B90" w:rsidRPr="00E87822">
        <w:rPr>
          <w:rFonts w:ascii="Arial" w:hAnsi="Arial" w:cs="Arial"/>
          <w:i/>
          <w:sz w:val="16"/>
          <w:lang w:val="es-AR"/>
        </w:rPr>
        <w:t>K’Othrina</w:t>
      </w:r>
      <w:proofErr w:type="spellEnd"/>
      <w:r w:rsidR="006B7B90" w:rsidRPr="00E87822">
        <w:rPr>
          <w:rFonts w:ascii="Arial" w:hAnsi="Arial" w:cs="Arial"/>
          <w:i/>
          <w:sz w:val="16"/>
          <w:lang w:val="es-AR"/>
        </w:rPr>
        <w:t>: nombre comercial de insecticida</w:t>
      </w:r>
    </w:p>
    <w:p w14:paraId="1FE8BDE7" w14:textId="77777777" w:rsidR="000F5B02" w:rsidRPr="00E87822" w:rsidRDefault="000F5B02" w:rsidP="00B431E2">
      <w:pPr>
        <w:spacing w:after="0" w:line="240" w:lineRule="auto"/>
        <w:jc w:val="center"/>
        <w:rPr>
          <w:rFonts w:ascii="Arial" w:hAnsi="Arial" w:cs="Arial"/>
          <w:lang w:val="es-AR"/>
        </w:rPr>
      </w:pPr>
    </w:p>
    <w:p w14:paraId="3ECA1525" w14:textId="77777777" w:rsidR="00883F93" w:rsidRPr="00E87822" w:rsidRDefault="00883F93" w:rsidP="00883F93">
      <w:pPr>
        <w:spacing w:after="0" w:line="240" w:lineRule="auto"/>
        <w:jc w:val="center"/>
        <w:rPr>
          <w:rFonts w:ascii="Arial" w:hAnsi="Arial" w:cs="Arial"/>
          <w:lang w:val="es-AR"/>
        </w:rPr>
      </w:pPr>
      <w:r w:rsidRPr="00E87822">
        <w:rPr>
          <w:rFonts w:ascii="Arial" w:hAnsi="Arial" w:cs="Arial"/>
          <w:lang w:val="es-AR"/>
        </w:rPr>
        <w:t xml:space="preserve">Fuente: elaboración propia sobre la base de datos del </w:t>
      </w:r>
      <w:r w:rsidRPr="00DE4709">
        <w:rPr>
          <w:rFonts w:ascii="Arial" w:hAnsi="Arial" w:cs="Arial"/>
          <w:shd w:val="clear" w:color="auto" w:fill="FFFFFF"/>
          <w:lang w:val="pt-BR"/>
        </w:rPr>
        <w:t>Ministerio de Salud, Desarrollo Social y Deportes</w:t>
      </w:r>
      <w:r w:rsidRPr="00E87822">
        <w:rPr>
          <w:rFonts w:ascii="Arial" w:hAnsi="Arial" w:cs="Arial"/>
          <w:lang w:val="es-AR"/>
        </w:rPr>
        <w:t xml:space="preserve"> (2020)</w:t>
      </w:r>
    </w:p>
    <w:p w14:paraId="396B41DD" w14:textId="77777777" w:rsidR="00743861" w:rsidRPr="00E87822" w:rsidRDefault="00743861" w:rsidP="00743861">
      <w:pPr>
        <w:spacing w:after="0" w:line="240" w:lineRule="auto"/>
        <w:ind w:firstLine="1134"/>
        <w:jc w:val="both"/>
        <w:rPr>
          <w:rFonts w:ascii="Arial" w:hAnsi="Arial" w:cs="Arial"/>
          <w:lang w:val="es-AR"/>
        </w:rPr>
      </w:pPr>
      <w:r w:rsidRPr="00E87822">
        <w:rPr>
          <w:rFonts w:ascii="Arial" w:hAnsi="Arial" w:cs="Arial"/>
          <w:lang w:val="es-AR"/>
        </w:rPr>
        <w:t xml:space="preserve">Por ejemplo, para la descripción “rodenticida” se notificaron 511 casos (415 en descripción del evento y 96 en nota) utilizando más de 17 descripciones distintas a la que </w:t>
      </w:r>
      <w:r w:rsidRPr="00E87822">
        <w:rPr>
          <w:rFonts w:ascii="Arial" w:hAnsi="Arial" w:cs="Arial"/>
          <w:lang w:val="es-AR"/>
        </w:rPr>
        <w:lastRenderedPageBreak/>
        <w:t xml:space="preserve">puede considerarse correcta. En esas informaciones adicionales se mezclan descripciones de productos, nombres comerciales y situaciones vinculadas con la intoxicación (aunque no ofrecen información específica que permita identificar si la intoxicación se produjo por labores agrícolas o domésticas). Por lo tanto, resulta complejo realizar un filtrado de la información en esas variables: implicaría realizar una revisión y clasificación manual de los registros (casos) de este evento, previo a su carga en un sistema de información geográfica, desaprovechando de esta manera las poderosas herramientas que estos </w:t>
      </w:r>
      <w:r w:rsidRPr="00E87822">
        <w:rPr>
          <w:rFonts w:ascii="Arial" w:hAnsi="Arial" w:cs="Arial"/>
          <w:i/>
          <w:lang w:val="es-AR"/>
        </w:rPr>
        <w:t>softwares</w:t>
      </w:r>
      <w:r w:rsidRPr="00E87822">
        <w:rPr>
          <w:rFonts w:ascii="Arial" w:hAnsi="Arial" w:cs="Arial"/>
          <w:lang w:val="es-AR"/>
        </w:rPr>
        <w:t xml:space="preserve"> proveen</w:t>
      </w:r>
      <w:r w:rsidRPr="00E87822">
        <w:rPr>
          <w:rStyle w:val="Refdenotaderodap"/>
          <w:rFonts w:ascii="Arial" w:hAnsi="Arial" w:cs="Arial"/>
          <w:lang w:val="es-AR"/>
        </w:rPr>
        <w:footnoteReference w:id="5"/>
      </w:r>
      <w:r w:rsidRPr="00E87822">
        <w:rPr>
          <w:rFonts w:ascii="Arial" w:hAnsi="Arial" w:cs="Arial"/>
          <w:lang w:val="es-AR"/>
        </w:rPr>
        <w:t>.</w:t>
      </w:r>
    </w:p>
    <w:p w14:paraId="6999F831" w14:textId="77777777" w:rsidR="000F5B02" w:rsidRPr="00E87822" w:rsidRDefault="000F5B02" w:rsidP="00A408E2">
      <w:pPr>
        <w:spacing w:after="0" w:line="240" w:lineRule="auto"/>
        <w:jc w:val="both"/>
        <w:rPr>
          <w:rFonts w:ascii="Arial" w:hAnsi="Arial" w:cs="Arial"/>
          <w:u w:val="single"/>
          <w:lang w:val="es-AR"/>
        </w:rPr>
      </w:pPr>
    </w:p>
    <w:p w14:paraId="52D36224" w14:textId="77777777" w:rsidR="00F35CBE" w:rsidRPr="00E87822" w:rsidRDefault="00F35CBE" w:rsidP="00A408E2">
      <w:pPr>
        <w:spacing w:after="0" w:line="240" w:lineRule="auto"/>
        <w:jc w:val="both"/>
        <w:rPr>
          <w:rFonts w:ascii="Arial" w:hAnsi="Arial" w:cs="Arial"/>
          <w:u w:val="single"/>
          <w:lang w:val="es-AR"/>
        </w:rPr>
      </w:pPr>
      <w:r w:rsidRPr="00E87822">
        <w:rPr>
          <w:rFonts w:ascii="Arial" w:hAnsi="Arial" w:cs="Arial"/>
          <w:u w:val="single"/>
          <w:lang w:val="es-AR"/>
        </w:rPr>
        <w:t>Intoxicación sin especificar etiología (cód. 909)</w:t>
      </w:r>
    </w:p>
    <w:p w14:paraId="1268DFF7" w14:textId="77777777" w:rsidR="007A269C" w:rsidRPr="00E87822" w:rsidRDefault="00D25FFF" w:rsidP="004D5F4C">
      <w:pPr>
        <w:spacing w:after="0" w:line="240" w:lineRule="auto"/>
        <w:ind w:firstLine="1134"/>
        <w:jc w:val="both"/>
        <w:rPr>
          <w:rFonts w:ascii="Arial" w:hAnsi="Arial" w:cs="Arial"/>
          <w:lang w:val="es-AR"/>
        </w:rPr>
      </w:pPr>
      <w:r w:rsidRPr="00E87822">
        <w:rPr>
          <w:rFonts w:ascii="Arial" w:hAnsi="Arial" w:cs="Arial"/>
          <w:lang w:val="es-AR"/>
        </w:rPr>
        <w:t>Por último</w:t>
      </w:r>
      <w:r w:rsidR="007A269C" w:rsidRPr="00E87822">
        <w:rPr>
          <w:rFonts w:ascii="Arial" w:hAnsi="Arial" w:cs="Arial"/>
          <w:lang w:val="es-AR"/>
        </w:rPr>
        <w:t>, el análisis de</w:t>
      </w:r>
      <w:r w:rsidR="00F35CBE" w:rsidRPr="00E87822">
        <w:rPr>
          <w:rFonts w:ascii="Arial" w:hAnsi="Arial" w:cs="Arial"/>
          <w:lang w:val="es-AR"/>
        </w:rPr>
        <w:t xml:space="preserve"> este</w:t>
      </w:r>
      <w:r w:rsidR="007A269C" w:rsidRPr="00E87822">
        <w:rPr>
          <w:rFonts w:ascii="Arial" w:hAnsi="Arial" w:cs="Arial"/>
          <w:lang w:val="es-AR"/>
        </w:rPr>
        <w:t xml:space="preserve"> </w:t>
      </w:r>
      <w:r w:rsidR="00F35CBE" w:rsidRPr="00E87822">
        <w:rPr>
          <w:rFonts w:ascii="Arial" w:hAnsi="Arial" w:cs="Arial"/>
          <w:lang w:val="es-AR"/>
        </w:rPr>
        <w:t>ENO reveló, también, la presencia de 6 notificaciones que debería estar en l</w:t>
      </w:r>
      <w:r w:rsidR="00C22CA7" w:rsidRPr="00E87822">
        <w:rPr>
          <w:rFonts w:ascii="Arial" w:hAnsi="Arial" w:cs="Arial"/>
          <w:lang w:val="es-AR"/>
        </w:rPr>
        <w:t>os ENO de código 901, 902 o 903, clasificadas como: rodenticida, insecticida y pesticida.</w:t>
      </w:r>
    </w:p>
    <w:p w14:paraId="5C64B4E3" w14:textId="77777777" w:rsidR="00BD6AF4" w:rsidRPr="00E87822" w:rsidRDefault="00D25FFF" w:rsidP="00A408E2">
      <w:pPr>
        <w:spacing w:after="0" w:line="240" w:lineRule="auto"/>
        <w:jc w:val="both"/>
        <w:rPr>
          <w:rFonts w:ascii="Arial" w:hAnsi="Arial" w:cs="Arial"/>
          <w:b/>
          <w:i/>
          <w:lang w:val="es-AR"/>
        </w:rPr>
      </w:pPr>
      <w:r w:rsidRPr="00E87822">
        <w:rPr>
          <w:rFonts w:ascii="Arial" w:hAnsi="Arial" w:cs="Arial"/>
          <w:b/>
          <w:i/>
          <w:lang w:val="es-AR"/>
        </w:rPr>
        <w:t>Discu</w:t>
      </w:r>
      <w:r w:rsidR="009B3683" w:rsidRPr="00E87822">
        <w:rPr>
          <w:rFonts w:ascii="Arial" w:hAnsi="Arial" w:cs="Arial"/>
          <w:b/>
          <w:i/>
          <w:lang w:val="es-AR"/>
        </w:rPr>
        <w:t>sión: indagando en el problema de la notificación</w:t>
      </w:r>
    </w:p>
    <w:p w14:paraId="1E7C3E1C" w14:textId="77777777" w:rsidR="009B3683" w:rsidRPr="00E87822" w:rsidRDefault="009B3683" w:rsidP="004D5F4C">
      <w:pPr>
        <w:spacing w:after="0" w:line="240" w:lineRule="auto"/>
        <w:ind w:firstLine="1134"/>
        <w:jc w:val="both"/>
        <w:rPr>
          <w:rFonts w:ascii="Arial" w:hAnsi="Arial" w:cs="Arial"/>
          <w:lang w:val="es-AR"/>
        </w:rPr>
      </w:pPr>
      <w:r w:rsidRPr="00E87822">
        <w:rPr>
          <w:rFonts w:ascii="Arial" w:hAnsi="Arial" w:cs="Arial"/>
          <w:lang w:val="es-AR"/>
        </w:rPr>
        <w:t xml:space="preserve">A partir del análisis realizado surgen varias preguntas que pueden conducir a una discusión que </w:t>
      </w:r>
      <w:r w:rsidR="00342996" w:rsidRPr="00E87822">
        <w:rPr>
          <w:rFonts w:ascii="Arial" w:hAnsi="Arial" w:cs="Arial"/>
          <w:lang w:val="es-AR"/>
        </w:rPr>
        <w:t>ofrezca</w:t>
      </w:r>
      <w:r w:rsidRPr="00E87822">
        <w:rPr>
          <w:rFonts w:ascii="Arial" w:hAnsi="Arial" w:cs="Arial"/>
          <w:lang w:val="es-AR"/>
        </w:rPr>
        <w:t xml:space="preserve"> alternativas de solución o mejora ante la problemática planteada. Por ejemplo: ¿El personal médico tiene formación suficiente en relación con la notificación de intoxicaciones por plaguicidas o posee una guía clara de compuestos que le permita clasificarlos en los ENO correctos? ¿Por qué existe tan alto subregistro de información en las variables descripción y nota? ¿Existe conciencia real acerca de la importancia de realizar un correcto y completo registro de las intoxicaciones por plaguicidas, tanto de parte del personal médico que certifica el caso como de las autoridades ministeriales?</w:t>
      </w:r>
    </w:p>
    <w:p w14:paraId="1F678341" w14:textId="77777777" w:rsidR="009B3683" w:rsidRPr="00E87822" w:rsidRDefault="009B3683" w:rsidP="004D5F4C">
      <w:pPr>
        <w:spacing w:after="0" w:line="240" w:lineRule="auto"/>
        <w:ind w:firstLine="1134"/>
        <w:jc w:val="both"/>
        <w:rPr>
          <w:rFonts w:ascii="Arial" w:hAnsi="Arial" w:cs="Arial"/>
          <w:lang w:val="es-AR"/>
        </w:rPr>
      </w:pPr>
      <w:r w:rsidRPr="00E87822">
        <w:rPr>
          <w:rFonts w:ascii="Arial" w:hAnsi="Arial" w:cs="Arial"/>
          <w:lang w:val="es-AR"/>
        </w:rPr>
        <w:t>Muchas de estas preguntas requieren prácticamente de investigaciones adicionales al presente análisis de bases de datos</w:t>
      </w:r>
      <w:r w:rsidR="00A87464" w:rsidRPr="00E87822">
        <w:rPr>
          <w:rFonts w:ascii="Arial" w:hAnsi="Arial" w:cs="Arial"/>
          <w:lang w:val="es-AR"/>
        </w:rPr>
        <w:t xml:space="preserve"> para poder ser respondidas. Pero sí es posible completar este análisis indagando en</w:t>
      </w:r>
      <w:r w:rsidR="00F54A0B" w:rsidRPr="00E87822">
        <w:rPr>
          <w:rFonts w:ascii="Arial" w:hAnsi="Arial" w:cs="Arial"/>
          <w:lang w:val="es-AR"/>
        </w:rPr>
        <w:t xml:space="preserve"> la información contenida en</w:t>
      </w:r>
      <w:r w:rsidR="00A87464" w:rsidRPr="00E87822">
        <w:rPr>
          <w:rFonts w:ascii="Arial" w:hAnsi="Arial" w:cs="Arial"/>
          <w:lang w:val="es-AR"/>
        </w:rPr>
        <w:t xml:space="preserve"> las guías y manuales que se encuentran al alcance del personal de salud,</w:t>
      </w:r>
      <w:r w:rsidR="00517D02" w:rsidRPr="00E87822">
        <w:rPr>
          <w:rFonts w:ascii="Arial" w:hAnsi="Arial" w:cs="Arial"/>
          <w:lang w:val="es-AR"/>
        </w:rPr>
        <w:t xml:space="preserve"> para su consulta al realizar el diagnóstico y posterior completado de la planilla C2 (de consultorio).</w:t>
      </w:r>
    </w:p>
    <w:p w14:paraId="6123083D" w14:textId="77777777" w:rsidR="00B32D79" w:rsidRPr="00E87822" w:rsidRDefault="00517D02" w:rsidP="004D5F4C">
      <w:pPr>
        <w:spacing w:after="0" w:line="240" w:lineRule="auto"/>
        <w:ind w:firstLine="1134"/>
        <w:jc w:val="both"/>
        <w:rPr>
          <w:rFonts w:ascii="Arial" w:hAnsi="Arial" w:cs="Arial"/>
          <w:lang w:val="es-AR"/>
        </w:rPr>
      </w:pPr>
      <w:r w:rsidRPr="00E87822">
        <w:rPr>
          <w:rFonts w:ascii="Arial" w:hAnsi="Arial" w:cs="Arial"/>
          <w:lang w:val="es-AR"/>
        </w:rPr>
        <w:t xml:space="preserve">El </w:t>
      </w:r>
      <w:r w:rsidR="00B2697D" w:rsidRPr="00E87822">
        <w:rPr>
          <w:rFonts w:ascii="Arial" w:hAnsi="Arial" w:cs="Arial"/>
          <w:lang w:val="es-AR"/>
        </w:rPr>
        <w:t>“</w:t>
      </w:r>
      <w:r w:rsidRPr="00E87822">
        <w:rPr>
          <w:rFonts w:ascii="Arial" w:hAnsi="Arial" w:cs="Arial"/>
          <w:lang w:val="es-AR"/>
        </w:rPr>
        <w:t>Manual de normas y procedimientos de vigilancia y control de enfermedades de notificación obligatoria</w:t>
      </w:r>
      <w:r w:rsidR="00B2697D" w:rsidRPr="00E87822">
        <w:rPr>
          <w:rFonts w:ascii="Arial" w:hAnsi="Arial" w:cs="Arial"/>
          <w:lang w:val="es-AR"/>
        </w:rPr>
        <w:t>”</w:t>
      </w:r>
      <w:r w:rsidRPr="00E87822">
        <w:rPr>
          <w:rFonts w:ascii="Arial" w:hAnsi="Arial" w:cs="Arial"/>
          <w:lang w:val="es-AR"/>
        </w:rPr>
        <w:t xml:space="preserve"> (</w:t>
      </w:r>
      <w:r w:rsidR="003D6F45" w:rsidRPr="00DE4709">
        <w:rPr>
          <w:rFonts w:ascii="Arial" w:hAnsi="Arial" w:cs="Arial"/>
          <w:shd w:val="clear" w:color="auto" w:fill="FFFFFF"/>
          <w:lang w:val="pt-BR"/>
        </w:rPr>
        <w:t>MINISTERIO DE SALUD REPÚBLICA ARGENTINA</w:t>
      </w:r>
      <w:r w:rsidRPr="00E87822">
        <w:rPr>
          <w:rFonts w:ascii="Arial" w:hAnsi="Arial" w:cs="Arial"/>
          <w:lang w:val="es-AR"/>
        </w:rPr>
        <w:t>, 2007), en su capítulo III, punto IX Intoxicación aguda por agentes químicos, deriva al Manual de lesiones de Intoxicación aguda por agentes químicos.</w:t>
      </w:r>
      <w:r w:rsidR="00B2697D" w:rsidRPr="00E87822">
        <w:rPr>
          <w:rFonts w:ascii="Arial" w:hAnsi="Arial" w:cs="Arial"/>
          <w:lang w:val="es-AR"/>
        </w:rPr>
        <w:t xml:space="preserve"> Dicha guía de consulta para el personal médico que notifica el caso sospechoso se titula “M</w:t>
      </w:r>
      <w:r w:rsidR="00B32D79" w:rsidRPr="00E87822">
        <w:rPr>
          <w:rFonts w:ascii="Arial" w:hAnsi="Arial" w:cs="Arial"/>
          <w:lang w:val="es-AR"/>
        </w:rPr>
        <w:t>anual de Atención Primaria de Intoxicaciones de la República Argentina</w:t>
      </w:r>
      <w:r w:rsidR="00B2697D" w:rsidRPr="00E87822">
        <w:rPr>
          <w:rFonts w:ascii="Arial" w:hAnsi="Arial" w:cs="Arial"/>
          <w:lang w:val="es-AR"/>
        </w:rPr>
        <w:t>” (</w:t>
      </w:r>
      <w:r w:rsidR="003D6F45" w:rsidRPr="00DE4709">
        <w:rPr>
          <w:rFonts w:ascii="Arial" w:hAnsi="Arial" w:cs="Arial"/>
          <w:shd w:val="clear" w:color="auto" w:fill="FFFFFF"/>
          <w:lang w:val="pt-BR"/>
        </w:rPr>
        <w:t>MINISTERIO DE SALUD REPÚBLICA ARGENTINA</w:t>
      </w:r>
      <w:r w:rsidR="00B2697D" w:rsidRPr="00E87822">
        <w:rPr>
          <w:rFonts w:ascii="Arial" w:hAnsi="Arial" w:cs="Arial"/>
          <w:lang w:val="es-AR"/>
        </w:rPr>
        <w:t>, 2002)</w:t>
      </w:r>
      <w:r w:rsidR="00B32D79" w:rsidRPr="00E87822">
        <w:rPr>
          <w:rFonts w:ascii="Arial" w:hAnsi="Arial" w:cs="Arial"/>
          <w:lang w:val="es-AR"/>
        </w:rPr>
        <w:t xml:space="preserve">. </w:t>
      </w:r>
      <w:r w:rsidR="00B2697D" w:rsidRPr="00E87822">
        <w:rPr>
          <w:rFonts w:ascii="Arial" w:hAnsi="Arial" w:cs="Arial"/>
          <w:lang w:val="es-AR"/>
        </w:rPr>
        <w:t>En el mismo, l</w:t>
      </w:r>
      <w:r w:rsidR="00B32D79" w:rsidRPr="00E87822">
        <w:rPr>
          <w:rFonts w:ascii="Arial" w:hAnsi="Arial" w:cs="Arial"/>
          <w:lang w:val="es-AR"/>
        </w:rPr>
        <w:t>a lista de plaguicidas incluye una variedad de compuestos que dificultan, luego, la correcta categorización bajo un determinado ENO, ya que no se encuentran clasificados bajo un criterio único, sino que resulta de una combinación</w:t>
      </w:r>
      <w:r w:rsidR="00C22CA7" w:rsidRPr="00E87822">
        <w:rPr>
          <w:rFonts w:ascii="Arial" w:hAnsi="Arial" w:cs="Arial"/>
          <w:lang w:val="es-AR"/>
        </w:rPr>
        <w:t xml:space="preserve"> entre su posible uso y la composición química</w:t>
      </w:r>
      <w:r w:rsidR="00B32D79" w:rsidRPr="00E87822">
        <w:rPr>
          <w:rFonts w:ascii="Arial" w:hAnsi="Arial" w:cs="Arial"/>
          <w:lang w:val="es-AR"/>
        </w:rPr>
        <w:t>. Por ejemplo:</w:t>
      </w:r>
    </w:p>
    <w:p w14:paraId="17FFEBC5" w14:textId="77777777" w:rsidR="00B32D79" w:rsidRPr="00DE4709" w:rsidRDefault="00B32D79" w:rsidP="00D31D7B">
      <w:pPr>
        <w:spacing w:after="0" w:line="240" w:lineRule="auto"/>
        <w:ind w:left="2268"/>
        <w:jc w:val="both"/>
        <w:rPr>
          <w:rFonts w:ascii="Arial" w:hAnsi="Arial" w:cs="Arial"/>
          <w:iCs/>
          <w:sz w:val="20"/>
          <w:szCs w:val="18"/>
          <w:lang w:val="pt-BR"/>
        </w:rPr>
      </w:pPr>
      <w:r w:rsidRPr="00DE4709">
        <w:rPr>
          <w:rFonts w:ascii="Arial" w:hAnsi="Arial" w:cs="Arial"/>
          <w:iCs/>
          <w:sz w:val="20"/>
          <w:szCs w:val="18"/>
          <w:lang w:val="pt-BR"/>
        </w:rPr>
        <w:t xml:space="preserve">“Arsénico y productos que contienen arsénico - Bromuro de metilo - Dinitro-o-cresol (DNOC), dinitrofenol, dinoseb y pentaclorofenol - Estricnina - Fosfuro de aluminio y fosfuro de cinc - Glifosato - Herbicidas de clorofenoxiacetato - Metaldehído - Organoclorados - Organofosforados y carbamatos - Paraquat - Piretrinas e insecticidas piretroides - Raticidas: </w:t>
      </w:r>
      <w:r w:rsidRPr="00DE4709">
        <w:rPr>
          <w:rFonts w:ascii="Arial" w:hAnsi="Arial" w:cs="Arial"/>
          <w:iCs/>
          <w:sz w:val="20"/>
          <w:szCs w:val="18"/>
          <w:lang w:val="pt-BR"/>
        </w:rPr>
        <w:lastRenderedPageBreak/>
        <w:t>Warfarina y otros plaguicidas que inhiben la coagulación de la sangre - Repelentes de insectos – Talio” (MSAL, 2002:91).</w:t>
      </w:r>
    </w:p>
    <w:p w14:paraId="5004B5B7" w14:textId="77777777" w:rsidR="009A2B7F" w:rsidRPr="00E87822" w:rsidRDefault="009A2B7F" w:rsidP="004D5F4C">
      <w:pPr>
        <w:spacing w:after="0" w:line="240" w:lineRule="auto"/>
        <w:ind w:firstLine="1134"/>
        <w:jc w:val="both"/>
        <w:rPr>
          <w:rFonts w:ascii="Arial" w:hAnsi="Arial" w:cs="Arial"/>
          <w:lang w:val="es-AR"/>
        </w:rPr>
      </w:pPr>
      <w:r w:rsidRPr="00E87822">
        <w:rPr>
          <w:rFonts w:ascii="Arial" w:hAnsi="Arial" w:cs="Arial"/>
          <w:lang w:val="es-AR"/>
        </w:rPr>
        <w:t>En una publicación más reciente del Ministerio de Salud (2014) se ofrece otro listado de definiciones compatibles con intoxicación por plaguicidas:</w:t>
      </w:r>
    </w:p>
    <w:p w14:paraId="5FBBFC74" w14:textId="77777777" w:rsidR="009A2B7F" w:rsidRPr="00DE4709" w:rsidRDefault="009A2B7F" w:rsidP="009A2B7F">
      <w:pPr>
        <w:spacing w:after="0" w:line="240" w:lineRule="auto"/>
        <w:ind w:left="2268"/>
        <w:jc w:val="both"/>
        <w:rPr>
          <w:rFonts w:ascii="Arial" w:hAnsi="Arial" w:cs="Arial"/>
          <w:iCs/>
          <w:sz w:val="20"/>
          <w:szCs w:val="18"/>
          <w:lang w:val="pt-BR"/>
        </w:rPr>
      </w:pPr>
      <w:r w:rsidRPr="00DE4709">
        <w:rPr>
          <w:rFonts w:ascii="Arial" w:hAnsi="Arial" w:cs="Arial"/>
          <w:iCs/>
          <w:sz w:val="20"/>
          <w:szCs w:val="18"/>
          <w:lang w:val="pt-BR"/>
        </w:rPr>
        <w:t>Agroquímicos, Herbicidas, Acaricidas, Insecticidas con Fosforados, Insecticidas con Carbamatos, Insecticidas Clorados, Fumigantes, Fosfuros, Fungicidas, Cofa, Curasemillas, Insecticidas, Insecticidas Fosforados, Antipolillas, Raticidas, Rodenticidas, Dicumarínicos, Insecticida con P</w:t>
      </w:r>
      <w:r w:rsidR="00E02583" w:rsidRPr="00DE4709">
        <w:rPr>
          <w:rFonts w:ascii="Arial" w:hAnsi="Arial" w:cs="Arial"/>
          <w:iCs/>
          <w:sz w:val="20"/>
          <w:szCs w:val="18"/>
          <w:lang w:val="pt-BR"/>
        </w:rPr>
        <w:t>iretrinas</w:t>
      </w:r>
      <w:r w:rsidRPr="00DE4709">
        <w:rPr>
          <w:rFonts w:ascii="Arial" w:hAnsi="Arial" w:cs="Arial"/>
          <w:iCs/>
          <w:sz w:val="20"/>
          <w:szCs w:val="18"/>
          <w:lang w:val="pt-BR"/>
        </w:rPr>
        <w:t>/Piretroides, Líquidos o tabletas termoevaporables, Naftalina, Repelentes de insectos, mosquitos, Matababosas, Hormiguicidas (MSAL, 2014).</w:t>
      </w:r>
    </w:p>
    <w:p w14:paraId="49D0D936" w14:textId="77777777" w:rsidR="00B32D79" w:rsidRPr="00E87822" w:rsidRDefault="00B32D79" w:rsidP="007142B3">
      <w:pPr>
        <w:spacing w:after="0" w:line="240" w:lineRule="auto"/>
        <w:ind w:firstLine="1134"/>
        <w:jc w:val="both"/>
        <w:rPr>
          <w:rFonts w:ascii="Arial" w:hAnsi="Arial" w:cs="Arial"/>
          <w:lang w:val="es-AR"/>
        </w:rPr>
      </w:pPr>
      <w:r w:rsidRPr="00E87822">
        <w:rPr>
          <w:rFonts w:ascii="Arial" w:hAnsi="Arial" w:cs="Arial"/>
          <w:lang w:val="es-AR"/>
        </w:rPr>
        <w:t>En la</w:t>
      </w:r>
      <w:r w:rsidR="009A2B7F" w:rsidRPr="00E87822">
        <w:rPr>
          <w:rFonts w:ascii="Arial" w:hAnsi="Arial" w:cs="Arial"/>
          <w:lang w:val="es-AR"/>
        </w:rPr>
        <w:t>s</w:t>
      </w:r>
      <w:r w:rsidRPr="00E87822">
        <w:rPr>
          <w:rFonts w:ascii="Arial" w:hAnsi="Arial" w:cs="Arial"/>
          <w:lang w:val="es-AR"/>
        </w:rPr>
        <w:t xml:space="preserve"> lista</w:t>
      </w:r>
      <w:r w:rsidR="009A2B7F" w:rsidRPr="00E87822">
        <w:rPr>
          <w:rFonts w:ascii="Arial" w:hAnsi="Arial" w:cs="Arial"/>
          <w:lang w:val="es-AR"/>
        </w:rPr>
        <w:t>s</w:t>
      </w:r>
      <w:r w:rsidRPr="00E87822">
        <w:rPr>
          <w:rFonts w:ascii="Arial" w:hAnsi="Arial" w:cs="Arial"/>
          <w:lang w:val="es-AR"/>
        </w:rPr>
        <w:t xml:space="preserve"> </w:t>
      </w:r>
      <w:r w:rsidR="009A2B7F" w:rsidRPr="00E87822">
        <w:rPr>
          <w:rFonts w:ascii="Arial" w:hAnsi="Arial" w:cs="Arial"/>
          <w:lang w:val="es-AR"/>
        </w:rPr>
        <w:t>presentadas a modo de ejemplo</w:t>
      </w:r>
      <w:r w:rsidRPr="00E87822">
        <w:rPr>
          <w:rFonts w:ascii="Arial" w:hAnsi="Arial" w:cs="Arial"/>
          <w:lang w:val="es-AR"/>
        </w:rPr>
        <w:t xml:space="preserve"> se mencionan a los organoclorados, por un lado, y a los organofosforados y ca</w:t>
      </w:r>
      <w:r w:rsidR="00E02583" w:rsidRPr="00E87822">
        <w:rPr>
          <w:rFonts w:ascii="Arial" w:hAnsi="Arial" w:cs="Arial"/>
          <w:lang w:val="es-AR"/>
        </w:rPr>
        <w:t xml:space="preserve">rbamatos, por otro. Por lo cual, </w:t>
      </w:r>
      <w:r w:rsidRPr="00E87822">
        <w:rPr>
          <w:rFonts w:ascii="Arial" w:hAnsi="Arial" w:cs="Arial"/>
          <w:lang w:val="es-AR"/>
        </w:rPr>
        <w:t>los demás compuestos podrían incluirse en la lista de eventos de otras intoxicaciones agudas por plaguicidas. Sin embargo, muchos de los productos mencionados en dicha lista son también organoclorados y organofosforados, situación que genera confusión a la hora de categorizar cada caso sospecho</w:t>
      </w:r>
      <w:r w:rsidR="007142B3" w:rsidRPr="00E87822">
        <w:rPr>
          <w:rFonts w:ascii="Arial" w:hAnsi="Arial" w:cs="Arial"/>
          <w:lang w:val="es-AR"/>
        </w:rPr>
        <w:t>so dentro de un determinado ENO</w:t>
      </w:r>
      <w:r w:rsidR="009A2B7F" w:rsidRPr="00E87822">
        <w:rPr>
          <w:rFonts w:ascii="Arial" w:hAnsi="Arial" w:cs="Arial"/>
          <w:lang w:val="es-AR"/>
        </w:rPr>
        <w:t xml:space="preserve"> (</w:t>
      </w:r>
      <w:r w:rsidR="003D6F45" w:rsidRPr="00DE4709">
        <w:rPr>
          <w:rFonts w:ascii="Arial" w:hAnsi="Arial" w:cs="Arial"/>
          <w:shd w:val="clear" w:color="auto" w:fill="FFFFFF"/>
          <w:lang w:val="pt-BR"/>
        </w:rPr>
        <w:t>MINISTERIO DE SALUD REPÚBLICA ARGENTINA</w:t>
      </w:r>
      <w:r w:rsidR="009A2B7F" w:rsidRPr="00DE4709">
        <w:rPr>
          <w:rFonts w:ascii="Arial" w:hAnsi="Arial" w:cs="Arial"/>
          <w:iCs/>
          <w:lang w:val="pt-BR"/>
        </w:rPr>
        <w:t>, 2002)</w:t>
      </w:r>
      <w:r w:rsidRPr="00E87822">
        <w:rPr>
          <w:rStyle w:val="Refdenotaderodap"/>
          <w:rFonts w:ascii="Arial" w:hAnsi="Arial" w:cs="Arial"/>
          <w:lang w:val="es-AR"/>
        </w:rPr>
        <w:footnoteReference w:id="6"/>
      </w:r>
      <w:r w:rsidRPr="00E87822">
        <w:rPr>
          <w:rFonts w:ascii="Arial" w:hAnsi="Arial" w:cs="Arial"/>
          <w:lang w:val="es-AR"/>
        </w:rPr>
        <w:t>.</w:t>
      </w:r>
    </w:p>
    <w:p w14:paraId="6C29DC1C" w14:textId="77777777" w:rsidR="00B32D79" w:rsidRPr="00E87822" w:rsidRDefault="00B2697D" w:rsidP="004D5F4C">
      <w:pPr>
        <w:spacing w:after="0" w:line="240" w:lineRule="auto"/>
        <w:ind w:firstLine="1134"/>
        <w:jc w:val="both"/>
        <w:rPr>
          <w:rFonts w:ascii="Arial" w:hAnsi="Arial" w:cs="Arial"/>
          <w:lang w:val="es-AR"/>
        </w:rPr>
      </w:pPr>
      <w:r w:rsidRPr="00E87822">
        <w:rPr>
          <w:rFonts w:ascii="Arial" w:hAnsi="Arial" w:cs="Arial"/>
          <w:lang w:val="es-AR"/>
        </w:rPr>
        <w:t>Esta simple revisión permite comprender las dificultades que enfrenta el personal de salud para clasificar a las intoxicaciones por plaguicidas bajo un determinado ENO: la falta de categorías conceptuales claras y con un criterio definido, así como la ausencia de algún criterio de tabulación de los datos, dificultan el llenado de la planilla C2. Situación que se traslada, posteriormente, al sistema informático de la Dirección de Bioestadística.</w:t>
      </w:r>
    </w:p>
    <w:p w14:paraId="1CEE02CE" w14:textId="77777777" w:rsidR="006E19C4" w:rsidRPr="00E87822" w:rsidRDefault="00B2697D" w:rsidP="00817C62">
      <w:pPr>
        <w:spacing w:after="0" w:line="240" w:lineRule="auto"/>
        <w:ind w:firstLine="1134"/>
        <w:jc w:val="both"/>
        <w:rPr>
          <w:rFonts w:ascii="Arial" w:hAnsi="Arial" w:cs="Arial"/>
          <w:lang w:val="es-AR"/>
        </w:rPr>
      </w:pPr>
      <w:r w:rsidRPr="00E87822">
        <w:rPr>
          <w:rFonts w:ascii="Arial" w:hAnsi="Arial" w:cs="Arial"/>
          <w:lang w:val="es-AR"/>
        </w:rPr>
        <w:t>Al mencionar cuál es la función esencial de la vigilancia epidemiológica, puede deducirse que</w:t>
      </w:r>
      <w:r w:rsidR="00780B77" w:rsidRPr="00E87822">
        <w:rPr>
          <w:rFonts w:ascii="Arial" w:hAnsi="Arial" w:cs="Arial"/>
          <w:lang w:val="es-AR"/>
        </w:rPr>
        <w:t>, para el caso presentado,</w:t>
      </w:r>
      <w:r w:rsidRPr="00E87822">
        <w:rPr>
          <w:rFonts w:ascii="Arial" w:hAnsi="Arial" w:cs="Arial"/>
          <w:lang w:val="es-AR"/>
        </w:rPr>
        <w:t xml:space="preserve"> la misma no estaría cumpliéndose</w:t>
      </w:r>
      <w:r w:rsidR="00780B77" w:rsidRPr="00E87822">
        <w:rPr>
          <w:rFonts w:ascii="Arial" w:hAnsi="Arial" w:cs="Arial"/>
          <w:lang w:val="es-AR"/>
        </w:rPr>
        <w:t xml:space="preserve"> con efectividad</w:t>
      </w:r>
      <w:r w:rsidRPr="00E87822">
        <w:rPr>
          <w:rFonts w:ascii="Arial" w:hAnsi="Arial" w:cs="Arial"/>
          <w:lang w:val="es-AR"/>
        </w:rPr>
        <w:t>:</w:t>
      </w:r>
    </w:p>
    <w:p w14:paraId="71EE4A36" w14:textId="77777777" w:rsidR="006E19C4" w:rsidRPr="00E87822" w:rsidRDefault="006E19C4" w:rsidP="00D31D7B">
      <w:pPr>
        <w:spacing w:after="0" w:line="240" w:lineRule="auto"/>
        <w:ind w:left="2268"/>
        <w:jc w:val="both"/>
        <w:rPr>
          <w:rFonts w:ascii="Arial" w:hAnsi="Arial" w:cs="Arial"/>
          <w:sz w:val="24"/>
          <w:lang w:val="es-AR"/>
        </w:rPr>
      </w:pPr>
      <w:r w:rsidRPr="00DE4709">
        <w:rPr>
          <w:rFonts w:ascii="Arial" w:hAnsi="Arial" w:cs="Arial"/>
          <w:i/>
          <w:iCs/>
          <w:sz w:val="20"/>
          <w:szCs w:val="18"/>
          <w:lang w:val="pt-BR"/>
        </w:rPr>
        <w:t>“[…] análisis, interpretación y difusión sistemática de datos colectados, generalmente usando métodos que se distinguen por ser prácticos, uniformes y rápidos, más que por su exactitud o totalidad, que sirven para observar las tendencias en tiempo, lugar y persona, con lo que pueden observarse o anticiparse cambios para realizar las acciones oportunas, incluyendo la investigación y/o la aplicación de medidas de control” (MSAL, 2013, p.12).</w:t>
      </w:r>
    </w:p>
    <w:p w14:paraId="5DA1EE5B" w14:textId="77777777" w:rsidR="006E19C4" w:rsidRPr="00E87822" w:rsidRDefault="00B2697D" w:rsidP="004D5F4C">
      <w:pPr>
        <w:spacing w:after="0" w:line="240" w:lineRule="auto"/>
        <w:ind w:firstLine="1134"/>
        <w:jc w:val="both"/>
        <w:rPr>
          <w:rFonts w:ascii="Arial" w:hAnsi="Arial" w:cs="Arial"/>
          <w:lang w:val="es-AR"/>
        </w:rPr>
      </w:pPr>
      <w:r w:rsidRPr="00E87822">
        <w:rPr>
          <w:rFonts w:ascii="Arial" w:hAnsi="Arial" w:cs="Arial"/>
          <w:lang w:val="es-AR"/>
        </w:rPr>
        <w:t>Tanto el análisis como la interpretación de los datos presentan dificultades desde el momento de su registro inexacto.</w:t>
      </w:r>
      <w:r w:rsidR="00E246BA" w:rsidRPr="00E87822">
        <w:rPr>
          <w:rFonts w:ascii="Arial" w:hAnsi="Arial" w:cs="Arial"/>
          <w:lang w:val="es-AR"/>
        </w:rPr>
        <w:t xml:space="preserve"> Las actividades vinculadas con la investigación se nutren de dicha información y, ante un ojo menos experimentado o crítico, la misma es utilizada- posteriormente- en el análisis e interpretación que conducirán a errores en la interpretación de tendencias en tiempo, lugar y persona.</w:t>
      </w:r>
    </w:p>
    <w:p w14:paraId="2841F2E6" w14:textId="77777777" w:rsidR="00B20A8C" w:rsidRPr="00E87822" w:rsidRDefault="00B20A8C" w:rsidP="00A408E2">
      <w:pPr>
        <w:spacing w:after="0" w:line="240" w:lineRule="auto"/>
        <w:jc w:val="both"/>
        <w:rPr>
          <w:rFonts w:ascii="Arial" w:hAnsi="Arial" w:cs="Arial"/>
          <w:lang w:val="es-AR"/>
        </w:rPr>
      </w:pPr>
    </w:p>
    <w:p w14:paraId="0510333B" w14:textId="77777777" w:rsidR="006E19C4" w:rsidRPr="00E87822" w:rsidRDefault="006E19C4" w:rsidP="006E19C4">
      <w:pPr>
        <w:spacing w:after="0" w:line="240" w:lineRule="auto"/>
        <w:jc w:val="both"/>
        <w:rPr>
          <w:rFonts w:ascii="Arial" w:hAnsi="Arial" w:cs="Arial"/>
          <w:lang w:val="es-AR"/>
        </w:rPr>
      </w:pPr>
      <w:r w:rsidRPr="00E87822">
        <w:rPr>
          <w:rFonts w:ascii="Arial" w:hAnsi="Arial" w:cs="Arial"/>
          <w:lang w:val="es-AR"/>
        </w:rPr>
        <w:t>CONSIDERACIONES FINALES</w:t>
      </w:r>
    </w:p>
    <w:p w14:paraId="598A1175" w14:textId="77777777" w:rsidR="00780B77" w:rsidRPr="00E87822" w:rsidRDefault="00780B77" w:rsidP="00780B77">
      <w:pPr>
        <w:spacing w:after="0" w:line="240" w:lineRule="auto"/>
        <w:ind w:firstLine="1134"/>
        <w:jc w:val="both"/>
        <w:rPr>
          <w:rFonts w:ascii="Arial" w:hAnsi="Arial" w:cs="Arial"/>
          <w:lang w:val="es-AR"/>
        </w:rPr>
      </w:pPr>
      <w:r w:rsidRPr="00E87822">
        <w:rPr>
          <w:rFonts w:ascii="Arial" w:hAnsi="Arial" w:cs="Arial"/>
          <w:lang w:val="es-AR"/>
        </w:rPr>
        <w:t>El análisis de las bases de datos de eventos de notificación obligatoria (ENO) relativos a intoxicaciones por plaguicidas y otro tipo de intoxicaciones, para la provincia de Mendoza (Argentina), durante el período 1993-2018, reveló ciertas falencias que ponen en duda la calidad de los registros.</w:t>
      </w:r>
    </w:p>
    <w:p w14:paraId="20CCAA18" w14:textId="77777777" w:rsidR="00780B77" w:rsidRPr="00E87822" w:rsidRDefault="00780B77" w:rsidP="00780B77">
      <w:pPr>
        <w:spacing w:after="0" w:line="240" w:lineRule="auto"/>
        <w:ind w:firstLine="1134"/>
        <w:jc w:val="both"/>
        <w:rPr>
          <w:rFonts w:ascii="Arial" w:hAnsi="Arial" w:cs="Arial"/>
          <w:lang w:val="es-AR"/>
        </w:rPr>
      </w:pPr>
      <w:r w:rsidRPr="00E87822">
        <w:rPr>
          <w:rFonts w:ascii="Arial" w:hAnsi="Arial" w:cs="Arial"/>
          <w:lang w:val="es-AR"/>
        </w:rPr>
        <w:lastRenderedPageBreak/>
        <w:t xml:space="preserve">Entre los problemas detectados se destacan: el subregistro de información en las variables que permitirían caracterizar </w:t>
      </w:r>
      <w:r w:rsidR="00906967" w:rsidRPr="00E87822">
        <w:rPr>
          <w:rFonts w:ascii="Arial" w:hAnsi="Arial" w:cs="Arial"/>
          <w:lang w:val="es-AR"/>
        </w:rPr>
        <w:t xml:space="preserve">y/o describir </w:t>
      </w:r>
      <w:r w:rsidRPr="00E87822">
        <w:rPr>
          <w:rFonts w:ascii="Arial" w:hAnsi="Arial" w:cs="Arial"/>
          <w:lang w:val="es-AR"/>
        </w:rPr>
        <w:t>al evento,</w:t>
      </w:r>
      <w:r w:rsidR="00906967" w:rsidRPr="00E87822">
        <w:rPr>
          <w:rFonts w:ascii="Arial" w:hAnsi="Arial" w:cs="Arial"/>
          <w:lang w:val="es-AR"/>
        </w:rPr>
        <w:t xml:space="preserve"> la redacción no sistematizada en aquellos eventos que sí contienen alguna información, y</w:t>
      </w:r>
      <w:r w:rsidRPr="00E87822">
        <w:rPr>
          <w:rFonts w:ascii="Arial" w:hAnsi="Arial" w:cs="Arial"/>
          <w:lang w:val="es-AR"/>
        </w:rPr>
        <w:t xml:space="preserve"> la falta de pautas claras para realizar la categorización del evento en el </w:t>
      </w:r>
      <w:r w:rsidR="00097879" w:rsidRPr="00E87822">
        <w:rPr>
          <w:rFonts w:ascii="Arial" w:hAnsi="Arial" w:cs="Arial"/>
          <w:lang w:val="es-AR"/>
        </w:rPr>
        <w:t>código</w:t>
      </w:r>
      <w:r w:rsidRPr="00E87822">
        <w:rPr>
          <w:rFonts w:ascii="Arial" w:hAnsi="Arial" w:cs="Arial"/>
          <w:lang w:val="es-AR"/>
        </w:rPr>
        <w:t xml:space="preserve"> correcto (principalmente en lo que respec</w:t>
      </w:r>
      <w:r w:rsidR="00906967" w:rsidRPr="00E87822">
        <w:rPr>
          <w:rFonts w:ascii="Arial" w:hAnsi="Arial" w:cs="Arial"/>
          <w:lang w:val="es-AR"/>
        </w:rPr>
        <w:t>ta a las intoxicaciones por plaguicidas- eventos 901, 902 y 903- y a intoxicaciones por otros tóxicos- evento 908).</w:t>
      </w:r>
    </w:p>
    <w:p w14:paraId="66A62678" w14:textId="77777777" w:rsidR="00780B77" w:rsidRPr="00E87822" w:rsidRDefault="00780B77" w:rsidP="00780B77">
      <w:pPr>
        <w:spacing w:after="0" w:line="240" w:lineRule="auto"/>
        <w:ind w:firstLine="1134"/>
        <w:jc w:val="both"/>
        <w:rPr>
          <w:rFonts w:ascii="Arial" w:hAnsi="Arial" w:cs="Arial"/>
          <w:lang w:val="es-AR"/>
        </w:rPr>
      </w:pPr>
      <w:r w:rsidRPr="00E87822">
        <w:rPr>
          <w:rFonts w:ascii="Arial" w:hAnsi="Arial" w:cs="Arial"/>
          <w:lang w:val="es-AR"/>
        </w:rPr>
        <w:t xml:space="preserve">El análisis deja en evidencia la necesidad de establecer mejoras en el diagnóstico, en la notificación, así como en la carga de </w:t>
      </w:r>
      <w:r w:rsidR="00097879" w:rsidRPr="00E87822">
        <w:rPr>
          <w:rFonts w:ascii="Arial" w:hAnsi="Arial" w:cs="Arial"/>
          <w:lang w:val="es-AR"/>
        </w:rPr>
        <w:t>datos</w:t>
      </w:r>
      <w:r w:rsidRPr="00E87822">
        <w:rPr>
          <w:rFonts w:ascii="Arial" w:hAnsi="Arial" w:cs="Arial"/>
          <w:lang w:val="es-AR"/>
        </w:rPr>
        <w:t xml:space="preserve"> al sistema informático de salud para mejorar la posterior utilización de los datos por parte de l</w:t>
      </w:r>
      <w:r w:rsidR="00906967" w:rsidRPr="00E87822">
        <w:rPr>
          <w:rFonts w:ascii="Arial" w:hAnsi="Arial" w:cs="Arial"/>
          <w:lang w:val="es-AR"/>
        </w:rPr>
        <w:t xml:space="preserve">os usuarios que accedan a éstos. El uso de </w:t>
      </w:r>
      <w:proofErr w:type="spellStart"/>
      <w:r w:rsidR="00906967" w:rsidRPr="00E87822">
        <w:rPr>
          <w:rFonts w:ascii="Arial" w:hAnsi="Arial" w:cs="Arial"/>
          <w:lang w:val="es-AR"/>
        </w:rPr>
        <w:t>geotecnologías</w:t>
      </w:r>
      <w:proofErr w:type="spellEnd"/>
      <w:r w:rsidR="00906967" w:rsidRPr="00E87822">
        <w:rPr>
          <w:rFonts w:ascii="Arial" w:hAnsi="Arial" w:cs="Arial"/>
          <w:lang w:val="es-AR"/>
        </w:rPr>
        <w:t xml:space="preserve"> en salud constituye una herramienta poderosa </w:t>
      </w:r>
      <w:r w:rsidR="00E02583" w:rsidRPr="00E87822">
        <w:rPr>
          <w:rFonts w:ascii="Arial" w:hAnsi="Arial" w:cs="Arial"/>
          <w:lang w:val="es-AR"/>
        </w:rPr>
        <w:t xml:space="preserve">que permite </w:t>
      </w:r>
      <w:proofErr w:type="spellStart"/>
      <w:r w:rsidR="00E02583" w:rsidRPr="00E87822">
        <w:rPr>
          <w:rFonts w:ascii="Arial" w:hAnsi="Arial" w:cs="Arial"/>
          <w:lang w:val="es-AR"/>
        </w:rPr>
        <w:t>espacializar</w:t>
      </w:r>
      <w:proofErr w:type="spellEnd"/>
      <w:r w:rsidR="00906967" w:rsidRPr="00E87822">
        <w:rPr>
          <w:rFonts w:ascii="Arial" w:hAnsi="Arial" w:cs="Arial"/>
          <w:lang w:val="es-AR"/>
        </w:rPr>
        <w:t xml:space="preserve"> los problemas de salud</w:t>
      </w:r>
      <w:r w:rsidR="00EC5938" w:rsidRPr="00E87822">
        <w:rPr>
          <w:rFonts w:ascii="Arial" w:hAnsi="Arial" w:cs="Arial"/>
          <w:lang w:val="es-AR"/>
        </w:rPr>
        <w:t xml:space="preserve"> (por ejemplo, mediante softwares como ArcGIS o QGIS, entre otros)</w:t>
      </w:r>
      <w:r w:rsidR="00906967" w:rsidRPr="00E87822">
        <w:rPr>
          <w:rFonts w:ascii="Arial" w:hAnsi="Arial" w:cs="Arial"/>
          <w:lang w:val="es-AR"/>
        </w:rPr>
        <w:t>, pero si la base de datos de la cual procede la cartografía presenta falencias, la calidad del análisis espacial puede verse cuestionada.</w:t>
      </w:r>
    </w:p>
    <w:p w14:paraId="0F1EBBF0" w14:textId="77777777" w:rsidR="00906967" w:rsidRPr="00E87822" w:rsidRDefault="00906967" w:rsidP="00780B77">
      <w:pPr>
        <w:spacing w:after="0" w:line="240" w:lineRule="auto"/>
        <w:ind w:firstLine="1134"/>
        <w:jc w:val="both"/>
        <w:rPr>
          <w:rFonts w:ascii="Arial" w:hAnsi="Arial" w:cs="Arial"/>
          <w:lang w:val="es-AR"/>
        </w:rPr>
      </w:pPr>
      <w:r w:rsidRPr="00E87822">
        <w:rPr>
          <w:rFonts w:ascii="Arial" w:hAnsi="Arial" w:cs="Arial"/>
          <w:lang w:val="es-AR"/>
        </w:rPr>
        <w:t xml:space="preserve">Por esto, se destaca la necesidad de capacitar al personal de salud y gestores de bases de datos con el fin de minimizar los problemas detectados, así como de </w:t>
      </w:r>
      <w:r w:rsidR="0097092A" w:rsidRPr="00E87822">
        <w:rPr>
          <w:rFonts w:ascii="Arial" w:hAnsi="Arial" w:cs="Arial"/>
          <w:lang w:val="es-AR"/>
        </w:rPr>
        <w:t>incrementar la toma de conciencia con respecto a una problemática de importancia creciente: las intoxicaciones por agroquímicos.</w:t>
      </w:r>
    </w:p>
    <w:p w14:paraId="291CA0B5" w14:textId="77777777" w:rsidR="006E19C4" w:rsidRPr="00E87822" w:rsidRDefault="006E19C4" w:rsidP="004D5F4C">
      <w:pPr>
        <w:spacing w:after="0" w:line="240" w:lineRule="auto"/>
        <w:ind w:firstLine="1134"/>
        <w:jc w:val="both"/>
        <w:rPr>
          <w:rFonts w:ascii="Arial" w:hAnsi="Arial" w:cs="Arial"/>
          <w:lang w:val="es-AR"/>
        </w:rPr>
      </w:pPr>
    </w:p>
    <w:p w14:paraId="4A4E1446" w14:textId="77777777" w:rsidR="0027045A" w:rsidRPr="00E87822" w:rsidRDefault="0027045A" w:rsidP="006E19C4">
      <w:pPr>
        <w:spacing w:after="0" w:line="240" w:lineRule="auto"/>
        <w:jc w:val="both"/>
        <w:rPr>
          <w:rFonts w:ascii="Arial" w:hAnsi="Arial" w:cs="Arial"/>
          <w:lang w:val="es-AR"/>
        </w:rPr>
      </w:pPr>
    </w:p>
    <w:p w14:paraId="306C9713" w14:textId="77777777" w:rsidR="006E19C4" w:rsidRPr="00E87822" w:rsidRDefault="006E19C4" w:rsidP="006E19C4">
      <w:pPr>
        <w:spacing w:after="0" w:line="240" w:lineRule="auto"/>
        <w:jc w:val="both"/>
        <w:rPr>
          <w:rFonts w:ascii="Arial" w:hAnsi="Arial" w:cs="Arial"/>
          <w:lang w:val="es-AR"/>
        </w:rPr>
      </w:pPr>
      <w:r w:rsidRPr="00E87822">
        <w:rPr>
          <w:rFonts w:ascii="Arial" w:hAnsi="Arial" w:cs="Arial"/>
          <w:lang w:val="es-AR"/>
        </w:rPr>
        <w:t>AGRADECIMIENTOS</w:t>
      </w:r>
    </w:p>
    <w:p w14:paraId="50EC7EFB" w14:textId="77777777" w:rsidR="006E19C4" w:rsidRPr="00E87822" w:rsidRDefault="006E19C4" w:rsidP="004D5F4C">
      <w:pPr>
        <w:spacing w:after="0" w:line="240" w:lineRule="auto"/>
        <w:ind w:firstLine="1134"/>
        <w:jc w:val="both"/>
        <w:rPr>
          <w:rFonts w:ascii="Arial" w:hAnsi="Arial" w:cs="Arial"/>
          <w:lang w:val="es-AR"/>
        </w:rPr>
      </w:pPr>
      <w:r w:rsidRPr="00E87822">
        <w:rPr>
          <w:rFonts w:ascii="Arial" w:hAnsi="Arial" w:cs="Arial"/>
          <w:lang w:val="es-AR"/>
        </w:rPr>
        <w:t>Al Sr. Daniel Pagano (D</w:t>
      </w:r>
      <w:r w:rsidR="00060D64" w:rsidRPr="00E87822">
        <w:rPr>
          <w:rFonts w:ascii="Arial" w:hAnsi="Arial" w:cs="Arial"/>
          <w:lang w:val="es-AR"/>
        </w:rPr>
        <w:t>epartamento</w:t>
      </w:r>
      <w:r w:rsidRPr="00E87822">
        <w:rPr>
          <w:rFonts w:ascii="Arial" w:hAnsi="Arial" w:cs="Arial"/>
          <w:lang w:val="es-AR"/>
        </w:rPr>
        <w:t xml:space="preserve"> de Bioestadística</w:t>
      </w:r>
      <w:r w:rsidR="00060D64" w:rsidRPr="00E87822">
        <w:rPr>
          <w:rFonts w:ascii="Arial" w:hAnsi="Arial" w:cs="Arial"/>
          <w:lang w:val="es-AR"/>
        </w:rPr>
        <w:t xml:space="preserve"> del </w:t>
      </w:r>
      <w:r w:rsidRPr="00E87822">
        <w:rPr>
          <w:rFonts w:ascii="Arial" w:hAnsi="Arial" w:cs="Arial"/>
          <w:lang w:val="es-AR"/>
        </w:rPr>
        <w:t>Ministerio de Salud</w:t>
      </w:r>
      <w:r w:rsidR="00060D64" w:rsidRPr="00E87822">
        <w:rPr>
          <w:rFonts w:ascii="Arial" w:hAnsi="Arial" w:cs="Arial"/>
          <w:lang w:val="es-AR"/>
        </w:rPr>
        <w:t>, Desarrollo Social y Deportes, Gobierno de la Provincia de Mendoza, Argentina</w:t>
      </w:r>
      <w:r w:rsidRPr="00E87822">
        <w:rPr>
          <w:rFonts w:ascii="Arial" w:hAnsi="Arial" w:cs="Arial"/>
          <w:lang w:val="es-AR"/>
        </w:rPr>
        <w:t>) por el envío de la</w:t>
      </w:r>
      <w:r w:rsidR="00060D64" w:rsidRPr="00E87822">
        <w:rPr>
          <w:rFonts w:ascii="Arial" w:hAnsi="Arial" w:cs="Arial"/>
          <w:lang w:val="es-AR"/>
        </w:rPr>
        <w:t>s</w:t>
      </w:r>
      <w:r w:rsidRPr="00E87822">
        <w:rPr>
          <w:rFonts w:ascii="Arial" w:hAnsi="Arial" w:cs="Arial"/>
          <w:lang w:val="es-AR"/>
        </w:rPr>
        <w:t xml:space="preserve"> base</w:t>
      </w:r>
      <w:r w:rsidR="00060D64" w:rsidRPr="00E87822">
        <w:rPr>
          <w:rFonts w:ascii="Arial" w:hAnsi="Arial" w:cs="Arial"/>
          <w:lang w:val="es-AR"/>
        </w:rPr>
        <w:t>s de datos</w:t>
      </w:r>
      <w:r w:rsidRPr="00E87822">
        <w:rPr>
          <w:rFonts w:ascii="Arial" w:hAnsi="Arial" w:cs="Arial"/>
          <w:lang w:val="es-AR"/>
        </w:rPr>
        <w:t>.</w:t>
      </w:r>
    </w:p>
    <w:p w14:paraId="1BD03D2D" w14:textId="77777777" w:rsidR="006E19C4" w:rsidRPr="00E87822" w:rsidRDefault="006E19C4" w:rsidP="004D5F4C">
      <w:pPr>
        <w:spacing w:after="0" w:line="240" w:lineRule="auto"/>
        <w:ind w:firstLine="1134"/>
        <w:jc w:val="both"/>
        <w:rPr>
          <w:rFonts w:ascii="Arial" w:hAnsi="Arial" w:cs="Arial"/>
          <w:lang w:val="es-AR"/>
        </w:rPr>
      </w:pPr>
    </w:p>
    <w:p w14:paraId="1EC7A098" w14:textId="77777777" w:rsidR="0027045A" w:rsidRPr="00E87822" w:rsidRDefault="0027045A" w:rsidP="004D5F4C">
      <w:pPr>
        <w:spacing w:after="0" w:line="240" w:lineRule="auto"/>
        <w:ind w:firstLine="1134"/>
        <w:jc w:val="both"/>
        <w:rPr>
          <w:rFonts w:ascii="Arial" w:hAnsi="Arial" w:cs="Arial"/>
          <w:lang w:val="es-AR"/>
        </w:rPr>
      </w:pPr>
    </w:p>
    <w:p w14:paraId="6B68B85D" w14:textId="77777777" w:rsidR="0027045A" w:rsidRPr="00E87822" w:rsidRDefault="0027045A" w:rsidP="004D5F4C">
      <w:pPr>
        <w:spacing w:after="0" w:line="240" w:lineRule="auto"/>
        <w:ind w:firstLine="1134"/>
        <w:jc w:val="both"/>
        <w:rPr>
          <w:rFonts w:ascii="Arial" w:hAnsi="Arial" w:cs="Arial"/>
          <w:lang w:val="es-AR"/>
        </w:rPr>
      </w:pPr>
    </w:p>
    <w:p w14:paraId="2B75BD20" w14:textId="77777777" w:rsidR="0027045A" w:rsidRPr="00E87822" w:rsidRDefault="0027045A" w:rsidP="004D5F4C">
      <w:pPr>
        <w:spacing w:after="0" w:line="240" w:lineRule="auto"/>
        <w:ind w:firstLine="1134"/>
        <w:jc w:val="both"/>
        <w:rPr>
          <w:rFonts w:ascii="Arial" w:hAnsi="Arial" w:cs="Arial"/>
          <w:lang w:val="es-AR"/>
        </w:rPr>
      </w:pPr>
    </w:p>
    <w:p w14:paraId="5EE5397C" w14:textId="77777777" w:rsidR="00817C62" w:rsidRPr="00E87822" w:rsidRDefault="00817C62" w:rsidP="006E19C4">
      <w:pPr>
        <w:spacing w:after="0" w:line="240" w:lineRule="auto"/>
        <w:jc w:val="both"/>
        <w:rPr>
          <w:rFonts w:ascii="Arial" w:hAnsi="Arial" w:cs="Arial"/>
          <w:lang w:val="es-AR"/>
        </w:rPr>
      </w:pPr>
    </w:p>
    <w:p w14:paraId="1ADB211E" w14:textId="77777777" w:rsidR="006E19C4" w:rsidRPr="00E87822" w:rsidRDefault="006E19C4" w:rsidP="006E19C4">
      <w:pPr>
        <w:spacing w:after="0" w:line="240" w:lineRule="auto"/>
        <w:jc w:val="both"/>
        <w:rPr>
          <w:rFonts w:ascii="Arial" w:hAnsi="Arial" w:cs="Arial"/>
          <w:lang w:val="es-AR"/>
        </w:rPr>
      </w:pPr>
      <w:r w:rsidRPr="00E87822">
        <w:rPr>
          <w:rFonts w:ascii="Arial" w:hAnsi="Arial" w:cs="Arial"/>
          <w:lang w:val="es-AR"/>
        </w:rPr>
        <w:t>BIBLIOGRAFÍA</w:t>
      </w:r>
    </w:p>
    <w:p w14:paraId="639231EB" w14:textId="77777777" w:rsidR="004132DD" w:rsidRPr="00DE4709" w:rsidRDefault="004132DD" w:rsidP="003D23BE">
      <w:pPr>
        <w:spacing w:after="0" w:line="240" w:lineRule="auto"/>
        <w:jc w:val="both"/>
        <w:rPr>
          <w:rFonts w:ascii="Arial" w:hAnsi="Arial" w:cs="Arial"/>
          <w:lang w:val="pt-BR"/>
        </w:rPr>
      </w:pPr>
    </w:p>
    <w:p w14:paraId="7A920326" w14:textId="77777777" w:rsidR="004132DD" w:rsidRPr="00DE4709" w:rsidRDefault="004132DD"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ARGENTINA. </w:t>
      </w:r>
      <w:r w:rsidRPr="00DE4709">
        <w:rPr>
          <w:rFonts w:ascii="Arial" w:hAnsi="Arial" w:cs="Arial"/>
          <w:b/>
          <w:bCs/>
          <w:sz w:val="20"/>
          <w:szCs w:val="20"/>
          <w:shd w:val="clear" w:color="auto" w:fill="FFFFFF"/>
          <w:lang w:val="pt-BR"/>
        </w:rPr>
        <w:t>Ley nº 15.465, de 29 de setembro de 1960</w:t>
      </w:r>
      <w:r w:rsidRPr="00DE4709">
        <w:rPr>
          <w:rFonts w:ascii="Arial" w:hAnsi="Arial" w:cs="Arial"/>
          <w:sz w:val="20"/>
          <w:szCs w:val="20"/>
          <w:shd w:val="clear" w:color="auto" w:fill="FFFFFF"/>
          <w:lang w:val="pt-BR"/>
        </w:rPr>
        <w:t>. Enfermedades de Notificación Obligatoria. [</w:t>
      </w:r>
      <w:r w:rsidRPr="00DE4709">
        <w:rPr>
          <w:rFonts w:ascii="Arial" w:hAnsi="Arial" w:cs="Arial"/>
          <w:i/>
          <w:iCs/>
          <w:sz w:val="20"/>
          <w:szCs w:val="20"/>
          <w:shd w:val="clear" w:color="auto" w:fill="FFFFFF"/>
          <w:lang w:val="pt-BR"/>
        </w:rPr>
        <w:t>S. l.</w:t>
      </w:r>
      <w:r w:rsidRPr="00DE4709">
        <w:rPr>
          <w:rFonts w:ascii="Arial" w:hAnsi="Arial" w:cs="Arial"/>
          <w:sz w:val="20"/>
          <w:szCs w:val="20"/>
          <w:shd w:val="clear" w:color="auto" w:fill="FFFFFF"/>
          <w:lang w:val="pt-BR"/>
        </w:rPr>
        <w:t>], 1960. Disponível em: http://servicios.infoleg.gob.ar/infolegInternet/anexos/195000-199999/195289/norma.htm. Acesso em: 2 mar. 2021.</w:t>
      </w:r>
    </w:p>
    <w:p w14:paraId="4E8FAF88" w14:textId="77777777" w:rsidR="009D15AF" w:rsidRPr="00DE4709" w:rsidRDefault="009D15AF"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ÁVILA VAZQUEZ, Medardo. Agricultura tóxica y pueblos fumigados en Argentina. </w:t>
      </w:r>
      <w:r w:rsidRPr="00DE4709">
        <w:rPr>
          <w:rFonts w:ascii="Arial" w:hAnsi="Arial" w:cs="Arial"/>
          <w:b/>
          <w:bCs/>
          <w:sz w:val="20"/>
          <w:szCs w:val="20"/>
          <w:shd w:val="clear" w:color="auto" w:fill="FFFFFF"/>
          <w:lang w:val="pt-BR"/>
        </w:rPr>
        <w:t>+E Universidad y Salud</w:t>
      </w:r>
      <w:r w:rsidRPr="00DE4709">
        <w:rPr>
          <w:rFonts w:ascii="Arial" w:hAnsi="Arial" w:cs="Arial"/>
          <w:sz w:val="20"/>
          <w:szCs w:val="20"/>
          <w:shd w:val="clear" w:color="auto" w:fill="FFFFFF"/>
          <w:lang w:val="pt-BR"/>
        </w:rPr>
        <w:t>, Santa Fe, v. 4, n. 4, p. 28-34, 30 dez. 2014. DOI https://doi.org/10.14409/extension.v1i4.4586. Disponível em: https://bibliotecavirtual.unl.edu.ar/publicaciones/index.php/Extension/article/view/4586. Acesso em: 7 ago. 2018.</w:t>
      </w:r>
    </w:p>
    <w:p w14:paraId="794DCF71" w14:textId="77777777" w:rsidR="009D15AF" w:rsidRPr="00DE4709" w:rsidRDefault="009D15AF"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ÁVILA VÁZQUEZ, M; NOTA, C. </w:t>
      </w:r>
      <w:r w:rsidRPr="00DE4709">
        <w:rPr>
          <w:rFonts w:ascii="Arial" w:hAnsi="Arial" w:cs="Arial"/>
          <w:b/>
          <w:bCs/>
          <w:sz w:val="20"/>
          <w:szCs w:val="20"/>
          <w:shd w:val="clear" w:color="auto" w:fill="FFFFFF"/>
          <w:lang w:val="pt-BR"/>
        </w:rPr>
        <w:t>Informe 1° Encuentro Nacional de médicos de pueblos fumigados</w:t>
      </w:r>
      <w:r w:rsidRPr="00DE4709">
        <w:rPr>
          <w:rFonts w:ascii="Arial" w:hAnsi="Arial" w:cs="Arial"/>
          <w:sz w:val="20"/>
          <w:szCs w:val="20"/>
          <w:shd w:val="clear" w:color="auto" w:fill="FFFFFF"/>
          <w:lang w:val="pt-BR"/>
        </w:rPr>
        <w:t>. Córdoba: Facultad de Ciencias Médicas de la Universidad Nacional de Córdoba, 2010. 40 p. Disponível em: https://reduas.com.ar/wp-content/uploads/2011/04/primer-informe.pdf. Acesso em: 7 ago. 2018.</w:t>
      </w:r>
    </w:p>
    <w:p w14:paraId="391C167D" w14:textId="77777777" w:rsidR="007125B2" w:rsidRPr="00DE4709" w:rsidRDefault="000B0354"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BECEYRO, Ana. Distribución geográfica de las intoxicaciones por plaguicidas en la provincia de Mendoza (Argentina), durante el período 1993-2017. </w:t>
      </w:r>
      <w:r w:rsidRPr="00DE4709">
        <w:rPr>
          <w:rFonts w:ascii="Arial" w:hAnsi="Arial" w:cs="Arial"/>
          <w:i/>
          <w:iCs/>
          <w:sz w:val="20"/>
          <w:szCs w:val="20"/>
          <w:shd w:val="clear" w:color="auto" w:fill="FFFFFF"/>
          <w:lang w:val="pt-BR"/>
        </w:rPr>
        <w:t>In</w:t>
      </w:r>
      <w:r w:rsidRPr="00DE4709">
        <w:rPr>
          <w:rFonts w:ascii="Arial" w:hAnsi="Arial" w:cs="Arial"/>
          <w:sz w:val="20"/>
          <w:szCs w:val="20"/>
          <w:shd w:val="clear" w:color="auto" w:fill="FFFFFF"/>
          <w:lang w:val="pt-BR"/>
        </w:rPr>
        <w:t xml:space="preserve">: WERNECK RIBEIRO, Eduardo; BECEYRO, </w:t>
      </w:r>
      <w:r w:rsidRPr="00DE4709">
        <w:rPr>
          <w:rFonts w:ascii="Arial" w:hAnsi="Arial" w:cs="Arial"/>
          <w:sz w:val="20"/>
          <w:szCs w:val="20"/>
          <w:shd w:val="clear" w:color="auto" w:fill="FFFFFF"/>
          <w:lang w:val="pt-BR"/>
        </w:rPr>
        <w:lastRenderedPageBreak/>
        <w:t>Ana; DE OLIVEIRA SANTOS, F. </w:t>
      </w:r>
      <w:r w:rsidRPr="00DE4709">
        <w:rPr>
          <w:rFonts w:ascii="Arial" w:hAnsi="Arial" w:cs="Arial"/>
          <w:b/>
          <w:bCs/>
          <w:sz w:val="20"/>
          <w:szCs w:val="20"/>
          <w:shd w:val="clear" w:color="auto" w:fill="FFFFFF"/>
          <w:lang w:val="pt-BR"/>
        </w:rPr>
        <w:t>Abordagens Geográficas da Vigilância, Prevenção e Promoção da Saúde</w:t>
      </w:r>
      <w:r w:rsidRPr="00DE4709">
        <w:rPr>
          <w:rFonts w:ascii="Arial" w:hAnsi="Arial" w:cs="Arial"/>
          <w:sz w:val="20"/>
          <w:szCs w:val="20"/>
          <w:shd w:val="clear" w:color="auto" w:fill="FFFFFF"/>
          <w:lang w:val="pt-BR"/>
        </w:rPr>
        <w:t>. 1. ed. Blumenau: Instituto Federal Catarinense, 2019. p. 11-19. ISBN 978-85-5644-039-6. Disponível em: https://editora.ifc.edu.br/wp-content/uploads/sites/33/2019/09/Abordagens-geogr%C3%A1ficas-5.pdf. Acesso em: 30 maio 2021.</w:t>
      </w:r>
    </w:p>
    <w:p w14:paraId="05979DBE" w14:textId="77777777" w:rsidR="004C5984" w:rsidRPr="00DE4709" w:rsidRDefault="004C5984" w:rsidP="00D826F7">
      <w:pPr>
        <w:spacing w:after="120" w:line="240" w:lineRule="auto"/>
        <w:rPr>
          <w:rFonts w:ascii="Arial" w:hAnsi="Arial" w:cs="Arial"/>
          <w:sz w:val="20"/>
          <w:szCs w:val="20"/>
          <w:lang w:val="pt-BR"/>
        </w:rPr>
      </w:pPr>
      <w:r w:rsidRPr="00DE4709">
        <w:rPr>
          <w:rFonts w:ascii="Arial" w:hAnsi="Arial" w:cs="Arial"/>
          <w:sz w:val="20"/>
          <w:szCs w:val="20"/>
          <w:shd w:val="clear" w:color="auto" w:fill="FFFFFF"/>
          <w:lang w:val="pt-BR"/>
        </w:rPr>
        <w:t>BECEYRO, Ana. Distribución Geográfica de las Intoxicaciones por Plaguicidas Organofosforados en Mendoza. Evolución por Departamentos en el Período 1993-2017. </w:t>
      </w:r>
      <w:r w:rsidRPr="00DE4709">
        <w:rPr>
          <w:rFonts w:ascii="Arial" w:hAnsi="Arial" w:cs="Arial"/>
          <w:b/>
          <w:bCs/>
          <w:sz w:val="20"/>
          <w:szCs w:val="20"/>
          <w:shd w:val="clear" w:color="auto" w:fill="FFFFFF"/>
          <w:lang w:val="pt-BR"/>
        </w:rPr>
        <w:t>Libro de Resúmenes Primer Congreso Argentino de Agroecología</w:t>
      </w:r>
      <w:r w:rsidRPr="00DE4709">
        <w:rPr>
          <w:rFonts w:ascii="Arial" w:hAnsi="Arial" w:cs="Arial"/>
          <w:sz w:val="20"/>
          <w:szCs w:val="20"/>
          <w:shd w:val="clear" w:color="auto" w:fill="FFFFFF"/>
          <w:lang w:val="pt-BR"/>
        </w:rPr>
        <w:t>, Mendoza, p. 1001-1005, 19 set. 2019. Disponível em: https://bdigital.uncu.edu.ar/14315. Acesso em: 2 maio 2021.</w:t>
      </w:r>
    </w:p>
    <w:p w14:paraId="248B3DD1" w14:textId="77777777" w:rsidR="003D23BE" w:rsidRPr="00DE4709" w:rsidRDefault="005C2545"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CERESER, Maurin; BEVILACQUA, Cleci. Agroquímico, biocida, pesticida, plaguicida e producto fitosanitario: uma pesquisa com corpus. </w:t>
      </w:r>
      <w:r w:rsidRPr="00DE4709">
        <w:rPr>
          <w:rFonts w:ascii="Arial" w:hAnsi="Arial" w:cs="Arial"/>
          <w:b/>
          <w:bCs/>
          <w:sz w:val="20"/>
          <w:szCs w:val="20"/>
          <w:shd w:val="clear" w:color="auto" w:fill="FFFFFF"/>
          <w:lang w:val="pt-BR"/>
        </w:rPr>
        <w:t>Revista do Centro de Estudos Humanísticos. Diacrítica</w:t>
      </w:r>
      <w:r w:rsidRPr="00DE4709">
        <w:rPr>
          <w:rFonts w:ascii="Arial" w:hAnsi="Arial" w:cs="Arial"/>
          <w:sz w:val="20"/>
          <w:szCs w:val="20"/>
          <w:shd w:val="clear" w:color="auto" w:fill="FFFFFF"/>
          <w:lang w:val="pt-BR"/>
        </w:rPr>
        <w:t>, Portugal, v. 32, n. 3, p. 31-60, 2020. DOI https://doi.org/10.21814/diacritica.572. Disponível em: http://diacritica.ilch.uminho.pt/index.php/dia/article/view/572. Acesso em: 2 maio 2021.</w:t>
      </w:r>
    </w:p>
    <w:p w14:paraId="0CCF52D2" w14:textId="77777777" w:rsidR="004132DD" w:rsidRPr="00DE4709" w:rsidRDefault="004132DD"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MINISTERIO DE SALUD ARGENTINA. </w:t>
      </w:r>
      <w:r w:rsidRPr="00DE4709">
        <w:rPr>
          <w:rFonts w:ascii="Arial" w:hAnsi="Arial" w:cs="Arial"/>
          <w:b/>
          <w:bCs/>
          <w:sz w:val="20"/>
          <w:szCs w:val="20"/>
          <w:shd w:val="clear" w:color="auto" w:fill="FFFFFF"/>
          <w:lang w:val="pt-BR"/>
        </w:rPr>
        <w:t>Resolución nº 680, de 1 de junho de 2020</w:t>
      </w:r>
      <w:r w:rsidRPr="00DE4709">
        <w:rPr>
          <w:rFonts w:ascii="Arial" w:hAnsi="Arial" w:cs="Arial"/>
          <w:sz w:val="20"/>
          <w:szCs w:val="20"/>
          <w:shd w:val="clear" w:color="auto" w:fill="FFFFFF"/>
          <w:lang w:val="pt-BR"/>
        </w:rPr>
        <w:t>. Enfermedades de notificación obligatoria. Actualización. Buenos Aires: Ministerio de Salud, 2020. Disponível em: https://www.argentina.gob.ar/sites/default/files/resolucion-680-2020.pdf. Acesso em: 2 mar. 2021.</w:t>
      </w:r>
    </w:p>
    <w:p w14:paraId="08A8F83E" w14:textId="77777777" w:rsidR="009D15AF" w:rsidRPr="00DE4709" w:rsidRDefault="009D15AF"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MINISTERIO DE SALUD, DESARROLLO SOCIAL Y DEPORTES (Mendoza). DEPARTAMENTO DE BIOESTADÍSTICA. Estadísticas de Eventos de Notificación Obligatoria. Período 1993- 2018. </w:t>
      </w:r>
      <w:r w:rsidRPr="00DE4709">
        <w:rPr>
          <w:rFonts w:ascii="Arial" w:hAnsi="Arial" w:cs="Arial"/>
          <w:i/>
          <w:iCs/>
          <w:sz w:val="20"/>
          <w:szCs w:val="20"/>
          <w:shd w:val="clear" w:color="auto" w:fill="FFFFFF"/>
          <w:lang w:val="pt-BR"/>
        </w:rPr>
        <w:t>In</w:t>
      </w:r>
      <w:r w:rsidRPr="00DE4709">
        <w:rPr>
          <w:rFonts w:ascii="Arial" w:hAnsi="Arial" w:cs="Arial"/>
          <w:sz w:val="20"/>
          <w:szCs w:val="20"/>
          <w:shd w:val="clear" w:color="auto" w:fill="FFFFFF"/>
          <w:lang w:val="pt-BR"/>
        </w:rPr>
        <w:t>: MINISTERIO DE SALUD (Argentina). SISA. </w:t>
      </w:r>
      <w:r w:rsidRPr="00DE4709">
        <w:rPr>
          <w:rFonts w:ascii="Arial" w:hAnsi="Arial" w:cs="Arial"/>
          <w:b/>
          <w:bCs/>
          <w:sz w:val="20"/>
          <w:szCs w:val="20"/>
          <w:shd w:val="clear" w:color="auto" w:fill="FFFFFF"/>
          <w:lang w:val="pt-BR"/>
        </w:rPr>
        <w:t>Estadísticas de Eventos de Notificación Obligatoria. Período 1993- 2018</w:t>
      </w:r>
      <w:r w:rsidRPr="00DE4709">
        <w:rPr>
          <w:rFonts w:ascii="Arial" w:hAnsi="Arial" w:cs="Arial"/>
          <w:sz w:val="20"/>
          <w:szCs w:val="20"/>
          <w:shd w:val="clear" w:color="auto" w:fill="FFFFFF"/>
          <w:lang w:val="pt-BR"/>
        </w:rPr>
        <w:t>. Mendoza: DEPARTAMENTO DE BIOESTADÍSTICA, 2020. CD-ROM. Acceso restringido.</w:t>
      </w:r>
    </w:p>
    <w:p w14:paraId="55480D9B" w14:textId="77777777" w:rsidR="009D15AF" w:rsidRPr="00DE4709" w:rsidRDefault="009D15AF" w:rsidP="00D826F7">
      <w:pPr>
        <w:spacing w:after="120" w:line="240" w:lineRule="auto"/>
        <w:rPr>
          <w:rFonts w:ascii="Arial" w:hAnsi="Arial" w:cs="Arial"/>
          <w:sz w:val="20"/>
          <w:szCs w:val="20"/>
          <w:lang w:val="pt-BR"/>
        </w:rPr>
      </w:pPr>
      <w:r w:rsidRPr="00DE4709">
        <w:rPr>
          <w:rFonts w:ascii="Arial" w:hAnsi="Arial" w:cs="Arial"/>
          <w:sz w:val="20"/>
          <w:szCs w:val="20"/>
          <w:shd w:val="clear" w:color="auto" w:fill="FFFFFF"/>
          <w:lang w:val="pt-BR"/>
        </w:rPr>
        <w:t>FERNÁNDEZ, N; VICIANA, V; DROVANDI, A. </w:t>
      </w:r>
      <w:r w:rsidRPr="00DE4709">
        <w:rPr>
          <w:rFonts w:ascii="Arial" w:hAnsi="Arial" w:cs="Arial"/>
          <w:b/>
          <w:bCs/>
          <w:sz w:val="20"/>
          <w:szCs w:val="20"/>
          <w:shd w:val="clear" w:color="auto" w:fill="FFFFFF"/>
          <w:lang w:val="pt-BR"/>
        </w:rPr>
        <w:t>Valoración del impacto ambiental total por agroquímicos en la cuenca del río Mendoza. Resumen</w:t>
      </w:r>
      <w:r w:rsidRPr="00DE4709">
        <w:rPr>
          <w:rFonts w:ascii="Arial" w:hAnsi="Arial" w:cs="Arial"/>
          <w:sz w:val="20"/>
          <w:szCs w:val="20"/>
          <w:shd w:val="clear" w:color="auto" w:fill="FFFFFF"/>
          <w:lang w:val="pt-BR"/>
        </w:rPr>
        <w:t>: Proyecto OEI/DGI. Mendoza: Departamento General de Irrigación, 2003. 15 p. Disponível em: https://www.ina.gob.ar/archivos/pdf/CRA-IIIFERTI/CRA-RYD-6-Fernandez.pdf. Acesso em: 5 abr. 2021.</w:t>
      </w:r>
    </w:p>
    <w:p w14:paraId="483EDE28" w14:textId="77777777" w:rsidR="009D15AF" w:rsidRPr="00DE4709" w:rsidRDefault="009D15AF"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FERRÉ, D </w:t>
      </w:r>
      <w:r w:rsidRPr="00DE4709">
        <w:rPr>
          <w:rFonts w:ascii="Arial" w:hAnsi="Arial" w:cs="Arial"/>
          <w:i/>
          <w:iCs/>
          <w:sz w:val="20"/>
          <w:szCs w:val="20"/>
          <w:shd w:val="clear" w:color="auto" w:fill="FFFFFF"/>
          <w:lang w:val="pt-BR"/>
        </w:rPr>
        <w:t>et al</w:t>
      </w:r>
      <w:r w:rsidRPr="00DE4709">
        <w:rPr>
          <w:rFonts w:ascii="Arial" w:hAnsi="Arial" w:cs="Arial"/>
          <w:sz w:val="20"/>
          <w:szCs w:val="20"/>
          <w:shd w:val="clear" w:color="auto" w:fill="FFFFFF"/>
          <w:lang w:val="pt-BR"/>
        </w:rPr>
        <w:t>. </w:t>
      </w:r>
      <w:r w:rsidRPr="00DE4709">
        <w:rPr>
          <w:rFonts w:ascii="Arial" w:hAnsi="Arial" w:cs="Arial"/>
          <w:b/>
          <w:bCs/>
          <w:sz w:val="20"/>
          <w:szCs w:val="20"/>
          <w:shd w:val="clear" w:color="auto" w:fill="FFFFFF"/>
          <w:lang w:val="pt-BR"/>
        </w:rPr>
        <w:t>Población rural en riesgo genético por exposición crónica y reciente a plaguicidas</w:t>
      </w:r>
      <w:r w:rsidRPr="00DE4709">
        <w:rPr>
          <w:rFonts w:ascii="Arial" w:hAnsi="Arial" w:cs="Arial"/>
          <w:sz w:val="20"/>
          <w:szCs w:val="20"/>
          <w:shd w:val="clear" w:color="auto" w:fill="FFFFFF"/>
          <w:lang w:val="pt-BR"/>
        </w:rPr>
        <w:t>. Mendoza: Universidad Juan Agustín Maza, 2013. 13 p. Disponível em: http://repositorio.umaza.edu.ar/handle/00261/526. Acesso em: 8 jul. 2018.</w:t>
      </w:r>
    </w:p>
    <w:p w14:paraId="2EDD7F1F" w14:textId="77777777" w:rsidR="006173AA" w:rsidRPr="00DE4709" w:rsidRDefault="006173AA" w:rsidP="00D826F7">
      <w:pPr>
        <w:spacing w:after="120" w:line="240" w:lineRule="auto"/>
        <w:rPr>
          <w:rFonts w:ascii="Arial" w:hAnsi="Arial" w:cs="Arial"/>
          <w:sz w:val="20"/>
          <w:szCs w:val="20"/>
          <w:lang w:val="pt-BR"/>
        </w:rPr>
      </w:pPr>
      <w:r w:rsidRPr="00DE4709">
        <w:rPr>
          <w:rFonts w:ascii="Arial" w:hAnsi="Arial" w:cs="Arial"/>
          <w:sz w:val="20"/>
          <w:szCs w:val="20"/>
          <w:shd w:val="clear" w:color="auto" w:fill="FFFFFF"/>
          <w:lang w:val="pt-BR"/>
        </w:rPr>
        <w:t>MANSILLA FERRO, Carolina. </w:t>
      </w:r>
      <w:r w:rsidRPr="00DE4709">
        <w:rPr>
          <w:rFonts w:ascii="Arial" w:hAnsi="Arial" w:cs="Arial"/>
          <w:b/>
          <w:bCs/>
          <w:sz w:val="20"/>
          <w:szCs w:val="20"/>
          <w:shd w:val="clear" w:color="auto" w:fill="FFFFFF"/>
          <w:lang w:val="pt-BR"/>
        </w:rPr>
        <w:t>Impacto ambiental de la aplicación de plaguicidas en siete modelos socio- productivos hortícolas del Cinturón Verde de Mendoza</w:t>
      </w:r>
      <w:r w:rsidRPr="00DE4709">
        <w:rPr>
          <w:rFonts w:ascii="Arial" w:hAnsi="Arial" w:cs="Arial"/>
          <w:sz w:val="20"/>
          <w:szCs w:val="20"/>
          <w:shd w:val="clear" w:color="auto" w:fill="FFFFFF"/>
          <w:lang w:val="pt-BR"/>
        </w:rPr>
        <w:t>. Orientador: M. Eugenia Van den Bosch. 2017. 97 f. Tesis (Doctor) - Facultad de Ciencias Agrarias, Universidad Nacional de Cuyo, Mendoza, 2017.</w:t>
      </w:r>
    </w:p>
    <w:p w14:paraId="026292E5" w14:textId="77777777" w:rsidR="007125B2" w:rsidRPr="00DE4709" w:rsidRDefault="00883F93"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MINISTERIO DE SALUD REPÚBLICA ARGENTINA (Argentina). Comisión revisora de toxicología del Ministerio de Salud. </w:t>
      </w:r>
      <w:r w:rsidRPr="00DE4709">
        <w:rPr>
          <w:rFonts w:ascii="Arial" w:hAnsi="Arial" w:cs="Arial"/>
          <w:b/>
          <w:bCs/>
          <w:sz w:val="20"/>
          <w:szCs w:val="20"/>
          <w:shd w:val="clear" w:color="auto" w:fill="FFFFFF"/>
          <w:lang w:val="pt-BR"/>
        </w:rPr>
        <w:t>Manual de atención primaria de intoxicaciones</w:t>
      </w:r>
      <w:r w:rsidRPr="00DE4709">
        <w:rPr>
          <w:rFonts w:ascii="Arial" w:hAnsi="Arial" w:cs="Arial"/>
          <w:sz w:val="20"/>
          <w:szCs w:val="20"/>
          <w:shd w:val="clear" w:color="auto" w:fill="FFFFFF"/>
          <w:lang w:val="pt-BR"/>
        </w:rPr>
        <w:t>: Tomo 2. Argentina: Ministerio de Salud, 2002. 263 p.</w:t>
      </w:r>
    </w:p>
    <w:p w14:paraId="1AAA0B5F" w14:textId="77777777" w:rsidR="00E879BB" w:rsidRPr="00DE4709" w:rsidRDefault="00883F93"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MINISTERIO DE SALUD REPÚBLICA ARGENTINA (Argentina). Ministerio de Salud República Argentina. </w:t>
      </w:r>
      <w:r w:rsidRPr="00DE4709">
        <w:rPr>
          <w:rFonts w:ascii="Arial" w:hAnsi="Arial" w:cs="Arial"/>
          <w:b/>
          <w:bCs/>
          <w:sz w:val="20"/>
          <w:szCs w:val="20"/>
          <w:shd w:val="clear" w:color="auto" w:fill="FFFFFF"/>
          <w:lang w:val="pt-BR"/>
        </w:rPr>
        <w:t>Manual de normas y procedimientos de Vigilancia y Control de Enfermedades de Notificación Obligatoria</w:t>
      </w:r>
      <w:r w:rsidRPr="00DE4709">
        <w:rPr>
          <w:rFonts w:ascii="Arial" w:hAnsi="Arial" w:cs="Arial"/>
          <w:sz w:val="20"/>
          <w:szCs w:val="20"/>
          <w:shd w:val="clear" w:color="auto" w:fill="FFFFFF"/>
          <w:lang w:val="pt-BR"/>
        </w:rPr>
        <w:t>: Revisión nacional 2017. Argentina: Ministerio de Salud, 2007. 213 p. Disponível em: https://bancos.salud.gob.ar/recurso/manual-de-normas-y-procedimientos-de-vigilancia-y-control-de-enfermedades-de-notificacion. Acesso em: 8 jun. 2018.</w:t>
      </w:r>
    </w:p>
    <w:p w14:paraId="08830D7D" w14:textId="77777777" w:rsidR="00B2697D" w:rsidRPr="00DE4709" w:rsidRDefault="00883F93"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MINISTERIO DE SALUD REPÚBLICA ARGENTINA (Argentina). Área de Vigilancia. </w:t>
      </w:r>
      <w:r w:rsidRPr="00DE4709">
        <w:rPr>
          <w:rFonts w:ascii="Arial" w:hAnsi="Arial" w:cs="Arial"/>
          <w:b/>
          <w:bCs/>
          <w:sz w:val="20"/>
          <w:szCs w:val="20"/>
          <w:shd w:val="clear" w:color="auto" w:fill="FFFFFF"/>
          <w:lang w:val="pt-BR"/>
        </w:rPr>
        <w:t>Guía para el fortalecimiento de la Vigilancia de la Salud en el nivel local</w:t>
      </w:r>
      <w:r w:rsidRPr="00DE4709">
        <w:rPr>
          <w:rFonts w:ascii="Arial" w:hAnsi="Arial" w:cs="Arial"/>
          <w:sz w:val="20"/>
          <w:szCs w:val="20"/>
          <w:shd w:val="clear" w:color="auto" w:fill="FFFFFF"/>
          <w:lang w:val="pt-BR"/>
        </w:rPr>
        <w:t>. Argentina: Ministerio de Salud, 2013. 66 p. Disponível em: https://bancos.salud.gob.ar/recurso/guia-para-el-fortalecimiento-de-la-vigilancia-de-la-salud-en-nivel-local. Acesso em: 8 jun. 2018.</w:t>
      </w:r>
    </w:p>
    <w:p w14:paraId="26A933F4" w14:textId="77777777" w:rsidR="009A2B7F" w:rsidRPr="00DE4709" w:rsidRDefault="004F2BD7"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lastRenderedPageBreak/>
        <w:t>MINISTERIO DE SALUD REPÚBLICA ARGENTINA (Argentina). Dirección de Epidemiología. </w:t>
      </w:r>
      <w:r w:rsidRPr="00DE4709">
        <w:rPr>
          <w:rFonts w:ascii="Arial" w:hAnsi="Arial" w:cs="Arial"/>
          <w:b/>
          <w:bCs/>
          <w:sz w:val="20"/>
          <w:szCs w:val="20"/>
          <w:shd w:val="clear" w:color="auto" w:fill="FFFFFF"/>
          <w:lang w:val="pt-BR"/>
        </w:rPr>
        <w:t>Intoxicaciones e indicadores de efecto y exposición a agentes tóxicos. Normativa y tutorial para la vigilancia a través del sistema nacional de vigilancia de la salud- SNVS (C2 y SIVILA)</w:t>
      </w:r>
      <w:r w:rsidRPr="00DE4709">
        <w:rPr>
          <w:rFonts w:ascii="Arial" w:hAnsi="Arial" w:cs="Arial"/>
          <w:sz w:val="20"/>
          <w:szCs w:val="20"/>
          <w:shd w:val="clear" w:color="auto" w:fill="FFFFFF"/>
          <w:lang w:val="pt-BR"/>
        </w:rPr>
        <w:t>: Actualización 2014. Argentina: Ministerio de Salud, 2014. 40 p. Disponível em: https://bancos.salud.gob.ar/sites/default/files/2018-10/0000001299cnt-intoxicaciones-tutorial-consensuado-2014.pdf. Acesso em: 14 abr. 2020.</w:t>
      </w:r>
    </w:p>
    <w:p w14:paraId="443ACC51" w14:textId="77777777" w:rsidR="000334B0" w:rsidRPr="00DE4709" w:rsidRDefault="004F2BD7"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ORGANIZACIÓN MUNDIAL DE LA SALUD (Ginebra). Programa Internacional de Seguridad de las Sustancias Químicas. </w:t>
      </w:r>
      <w:r w:rsidRPr="00DE4709">
        <w:rPr>
          <w:rFonts w:ascii="Arial" w:hAnsi="Arial" w:cs="Arial"/>
          <w:b/>
          <w:bCs/>
          <w:sz w:val="20"/>
          <w:szCs w:val="20"/>
          <w:shd w:val="clear" w:color="auto" w:fill="FFFFFF"/>
          <w:lang w:val="pt-BR"/>
        </w:rPr>
        <w:t>Clasificación recomendada por la OMS de los plaguicidas por el peligro que presentan y directrices para la clasificación 2019</w:t>
      </w:r>
      <w:r w:rsidRPr="00DE4709">
        <w:rPr>
          <w:rFonts w:ascii="Arial" w:hAnsi="Arial" w:cs="Arial"/>
          <w:sz w:val="20"/>
          <w:szCs w:val="20"/>
          <w:shd w:val="clear" w:color="auto" w:fill="FFFFFF"/>
          <w:lang w:val="pt-BR"/>
        </w:rPr>
        <w:t>. Ginebra: Organización Mundial de la Salud, 2020. 99 p. ISBN 978-92-4-001605-7. Disponível em: https://apps.who.int/iris/handle/10665/337246. Acesso em: 30 jun. 2021.</w:t>
      </w:r>
    </w:p>
    <w:p w14:paraId="1EBD0D81" w14:textId="77777777" w:rsidR="007125B2" w:rsidRPr="00DE4709" w:rsidRDefault="004F2BD7"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ORGANIZACIÓN PANAMERICANA DE LA SALUD. Campus Virtual de Salud Pública. </w:t>
      </w:r>
      <w:r w:rsidRPr="00DE4709">
        <w:rPr>
          <w:rFonts w:ascii="Arial" w:hAnsi="Arial" w:cs="Arial"/>
          <w:b/>
          <w:bCs/>
          <w:sz w:val="20"/>
          <w:szCs w:val="20"/>
          <w:shd w:val="clear" w:color="auto" w:fill="FFFFFF"/>
          <w:lang w:val="pt-BR"/>
        </w:rPr>
        <w:t>Tutorial con expertos regionales en diagnóstico, tratamiento y prevención de intoxicaciones agudas causadas por plaguicidas</w:t>
      </w:r>
      <w:r w:rsidRPr="00DE4709">
        <w:rPr>
          <w:rFonts w:ascii="Arial" w:hAnsi="Arial" w:cs="Arial"/>
          <w:sz w:val="20"/>
          <w:szCs w:val="20"/>
          <w:shd w:val="clear" w:color="auto" w:fill="FFFFFF"/>
          <w:lang w:val="pt-BR"/>
        </w:rPr>
        <w:t>. Nodo Argentina: Organización Panamericana de la Salud, 2019. Disponível em: https://www.campusvirtualsp.org/es/curso/curso-virtual-con-expertos-regionales-en-diagnostico-tratamiento-y-prevencion-de. Acesso em: 6 dez. 2019.</w:t>
      </w:r>
    </w:p>
    <w:p w14:paraId="55BBCBAE" w14:textId="77777777" w:rsidR="00CC4A8E" w:rsidRPr="00DE4709" w:rsidRDefault="00CC4A8E" w:rsidP="00D826F7">
      <w:pPr>
        <w:spacing w:after="120" w:line="240" w:lineRule="auto"/>
        <w:rPr>
          <w:rFonts w:ascii="Arial" w:hAnsi="Arial" w:cs="Arial"/>
          <w:sz w:val="20"/>
          <w:szCs w:val="20"/>
          <w:lang w:val="pt-BR"/>
        </w:rPr>
      </w:pPr>
      <w:r w:rsidRPr="00DE4709">
        <w:rPr>
          <w:rFonts w:ascii="Arial" w:hAnsi="Arial" w:cs="Arial"/>
          <w:sz w:val="20"/>
          <w:szCs w:val="20"/>
          <w:shd w:val="clear" w:color="auto" w:fill="FFFFFF"/>
          <w:lang w:val="pt-BR"/>
        </w:rPr>
        <w:t>PENGUE, Walter; RODRÍGUEZ, Andrea. </w:t>
      </w:r>
      <w:r w:rsidRPr="00DE4709">
        <w:rPr>
          <w:rFonts w:ascii="Arial" w:hAnsi="Arial" w:cs="Arial"/>
          <w:b/>
          <w:bCs/>
          <w:sz w:val="20"/>
          <w:szCs w:val="20"/>
          <w:shd w:val="clear" w:color="auto" w:fill="FFFFFF"/>
          <w:lang w:val="pt-BR"/>
        </w:rPr>
        <w:t>Agroecología, Ambiente y Salud</w:t>
      </w:r>
      <w:r w:rsidRPr="00DE4709">
        <w:rPr>
          <w:rFonts w:ascii="Arial" w:hAnsi="Arial" w:cs="Arial"/>
          <w:sz w:val="20"/>
          <w:szCs w:val="20"/>
          <w:shd w:val="clear" w:color="auto" w:fill="FFFFFF"/>
          <w:lang w:val="pt-BR"/>
        </w:rPr>
        <w:t>: Escudos Verdes Productivos y Pueblos Sustentables. 1. ed. Buenos Aires: Fundación Heinrich Böll para el Cono Sur, 2018. 250 p. Disponível em: https://cl.boell.org/es/2018/11/16/agroecologia-ambiente-y-salud-escudos-verdes-productivos-y-sustentables. Acesso em: 6 abr. 2021.</w:t>
      </w:r>
    </w:p>
    <w:p w14:paraId="2081A66F" w14:textId="77777777" w:rsidR="00CC4A8E" w:rsidRPr="00DE4709" w:rsidRDefault="00CC4A8E"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PÓRFIDO, Osvaldo. </w:t>
      </w:r>
      <w:r w:rsidRPr="00DE4709">
        <w:rPr>
          <w:rFonts w:ascii="Arial" w:hAnsi="Arial" w:cs="Arial"/>
          <w:b/>
          <w:bCs/>
          <w:sz w:val="20"/>
          <w:szCs w:val="20"/>
          <w:shd w:val="clear" w:color="auto" w:fill="FFFFFF"/>
          <w:lang w:val="pt-BR"/>
        </w:rPr>
        <w:t>Los plaguicidas en la República Argentin</w:t>
      </w:r>
      <w:r w:rsidR="00F627CD" w:rsidRPr="00DE4709">
        <w:rPr>
          <w:rFonts w:ascii="Arial" w:hAnsi="Arial" w:cs="Arial"/>
          <w:b/>
          <w:bCs/>
          <w:sz w:val="20"/>
          <w:szCs w:val="20"/>
          <w:shd w:val="clear" w:color="auto" w:fill="FFFFFF"/>
          <w:lang w:val="pt-BR"/>
        </w:rPr>
        <w:t>a</w:t>
      </w:r>
      <w:r w:rsidRPr="00DE4709">
        <w:rPr>
          <w:rFonts w:ascii="Arial" w:hAnsi="Arial" w:cs="Arial"/>
          <w:sz w:val="20"/>
          <w:szCs w:val="20"/>
          <w:shd w:val="clear" w:color="auto" w:fill="FFFFFF"/>
          <w:lang w:val="pt-BR"/>
        </w:rPr>
        <w:t>. 1. ed. Buenos Aires: Ministerio de Salud, 2014. 193 p. ISBN 978-950-38-0160-4.</w:t>
      </w:r>
    </w:p>
    <w:p w14:paraId="28DAAA18" w14:textId="77777777" w:rsidR="00CC4A8E" w:rsidRPr="00DE4709" w:rsidRDefault="00CC4A8E" w:rsidP="00D826F7">
      <w:pPr>
        <w:spacing w:after="120" w:line="240" w:lineRule="auto"/>
        <w:rPr>
          <w:rFonts w:ascii="Arial" w:hAnsi="Arial" w:cs="Arial"/>
          <w:sz w:val="20"/>
          <w:szCs w:val="20"/>
          <w:shd w:val="clear" w:color="auto" w:fill="FFFFFF"/>
          <w:lang w:val="pt-BR"/>
        </w:rPr>
      </w:pPr>
      <w:r w:rsidRPr="00DE4709">
        <w:rPr>
          <w:rFonts w:ascii="Arial" w:hAnsi="Arial" w:cs="Arial"/>
          <w:sz w:val="20"/>
          <w:szCs w:val="20"/>
          <w:shd w:val="clear" w:color="auto" w:fill="FFFFFF"/>
          <w:lang w:val="pt-BR"/>
        </w:rPr>
        <w:t>SÁNDEZ, Fernanda. </w:t>
      </w:r>
      <w:r w:rsidRPr="00DE4709">
        <w:rPr>
          <w:rFonts w:ascii="Arial" w:hAnsi="Arial" w:cs="Arial"/>
          <w:b/>
          <w:bCs/>
          <w:sz w:val="20"/>
          <w:szCs w:val="20"/>
          <w:shd w:val="clear" w:color="auto" w:fill="FFFFFF"/>
          <w:lang w:val="pt-BR"/>
        </w:rPr>
        <w:t>La Argentina fumigada</w:t>
      </w:r>
      <w:r w:rsidRPr="00DE4709">
        <w:rPr>
          <w:rFonts w:ascii="Arial" w:hAnsi="Arial" w:cs="Arial"/>
          <w:sz w:val="20"/>
          <w:szCs w:val="20"/>
          <w:shd w:val="clear" w:color="auto" w:fill="FFFFFF"/>
          <w:lang w:val="pt-BR"/>
        </w:rPr>
        <w:t>. Buenos Aires: Planeta, 2016. 456 p. ISBN 978-950-49-5515-3.</w:t>
      </w:r>
    </w:p>
    <w:p w14:paraId="67BC3647" w14:textId="77777777" w:rsidR="009D15AF" w:rsidRPr="00DE4709" w:rsidRDefault="009D15AF" w:rsidP="00D826F7">
      <w:pPr>
        <w:spacing w:after="120" w:line="240" w:lineRule="auto"/>
        <w:rPr>
          <w:rFonts w:ascii="Arial" w:hAnsi="Arial" w:cs="Arial"/>
          <w:sz w:val="20"/>
          <w:szCs w:val="20"/>
          <w:lang w:val="pt-BR"/>
        </w:rPr>
      </w:pPr>
      <w:r w:rsidRPr="00DE4709">
        <w:rPr>
          <w:rFonts w:ascii="Arial" w:hAnsi="Arial" w:cs="Arial"/>
          <w:sz w:val="20"/>
          <w:szCs w:val="20"/>
          <w:shd w:val="clear" w:color="auto" w:fill="FFFFFF"/>
          <w:lang w:val="pt-BR"/>
        </w:rPr>
        <w:t>RAMÍREZ, Liliana </w:t>
      </w:r>
      <w:r w:rsidRPr="00DE4709">
        <w:rPr>
          <w:rFonts w:ascii="Arial" w:hAnsi="Arial" w:cs="Arial"/>
          <w:i/>
          <w:iCs/>
          <w:sz w:val="20"/>
          <w:szCs w:val="20"/>
          <w:shd w:val="clear" w:color="auto" w:fill="FFFFFF"/>
          <w:lang w:val="pt-BR"/>
        </w:rPr>
        <w:t>et al</w:t>
      </w:r>
      <w:r w:rsidRPr="00DE4709">
        <w:rPr>
          <w:rFonts w:ascii="Arial" w:hAnsi="Arial" w:cs="Arial"/>
          <w:sz w:val="20"/>
          <w:szCs w:val="20"/>
          <w:shd w:val="clear" w:color="auto" w:fill="FFFFFF"/>
          <w:lang w:val="pt-BR"/>
        </w:rPr>
        <w:t>. </w:t>
      </w:r>
      <w:r w:rsidRPr="00DE4709">
        <w:rPr>
          <w:rFonts w:ascii="Arial" w:hAnsi="Arial" w:cs="Arial"/>
          <w:b/>
          <w:bCs/>
          <w:sz w:val="20"/>
          <w:szCs w:val="20"/>
          <w:shd w:val="clear" w:color="auto" w:fill="FFFFFF"/>
          <w:lang w:val="pt-BR"/>
        </w:rPr>
        <w:t>Relación entre el uso de agroquímicos y el estado sanitario de la población en las localidades de los Departamentos Bermejo, Independencia y Tapenagá de la Provincia del Chaco</w:t>
      </w:r>
      <w:r w:rsidRPr="00DE4709">
        <w:rPr>
          <w:rFonts w:ascii="Arial" w:hAnsi="Arial" w:cs="Arial"/>
          <w:sz w:val="20"/>
          <w:szCs w:val="20"/>
          <w:shd w:val="clear" w:color="auto" w:fill="FFFFFF"/>
          <w:lang w:val="pt-BR"/>
        </w:rPr>
        <w:t>: Informe Final Académico. Resistencia: Inédito, 2012. 13 p. Disponível em: https://redaf.org.ar/wp-content/uploads/2014/05/agroquimicos_salud_informechaco_minsalud.pdf. Acesso em: 8 jul. 2020.</w:t>
      </w:r>
    </w:p>
    <w:p w14:paraId="3A7B40A6" w14:textId="77777777" w:rsidR="00804A81" w:rsidRPr="00DE4709" w:rsidRDefault="006173AA" w:rsidP="00D826F7">
      <w:pPr>
        <w:spacing w:after="120" w:line="240" w:lineRule="auto"/>
        <w:rPr>
          <w:rFonts w:ascii="Arial" w:hAnsi="Arial" w:cs="Arial"/>
          <w:sz w:val="20"/>
          <w:szCs w:val="20"/>
          <w:lang w:val="pt-BR"/>
        </w:rPr>
      </w:pPr>
      <w:r w:rsidRPr="00DE4709">
        <w:rPr>
          <w:rFonts w:ascii="Arial" w:hAnsi="Arial" w:cs="Arial"/>
          <w:sz w:val="20"/>
          <w:szCs w:val="20"/>
          <w:shd w:val="clear" w:color="auto" w:fill="FFFFFF"/>
          <w:lang w:val="pt-BR"/>
        </w:rPr>
        <w:t>SOUZA CASADINHO, Javier. </w:t>
      </w:r>
      <w:r w:rsidRPr="00DE4709">
        <w:rPr>
          <w:rFonts w:ascii="Arial" w:hAnsi="Arial" w:cs="Arial"/>
          <w:b/>
          <w:bCs/>
          <w:sz w:val="20"/>
          <w:szCs w:val="20"/>
          <w:shd w:val="clear" w:color="auto" w:fill="FFFFFF"/>
          <w:lang w:val="pt-BR"/>
        </w:rPr>
        <w:t>Informe sobre los plaguicidas altamente peligrosos en la Argentina</w:t>
      </w:r>
      <w:r w:rsidRPr="00DE4709">
        <w:rPr>
          <w:rFonts w:ascii="Arial" w:hAnsi="Arial" w:cs="Arial"/>
          <w:sz w:val="20"/>
          <w:szCs w:val="20"/>
          <w:shd w:val="clear" w:color="auto" w:fill="FFFFFF"/>
          <w:lang w:val="pt-BR"/>
        </w:rPr>
        <w:t>. Argentina: RAPAL- IPEN, 2019. 169 p. Disponível em: https://ipen.org/sites/default/files/documents/argentina_hhp_final_7-03-19red.pdf. Acesso em: 5 maio 2021.</w:t>
      </w:r>
    </w:p>
    <w:p w14:paraId="256BE7A3" w14:textId="77777777" w:rsidR="00804A81" w:rsidRPr="00DE4709" w:rsidRDefault="00804A81" w:rsidP="00D826F7">
      <w:pPr>
        <w:spacing w:after="120" w:line="240" w:lineRule="auto"/>
        <w:rPr>
          <w:sz w:val="20"/>
          <w:szCs w:val="20"/>
          <w:lang w:val="pt-BR"/>
        </w:rPr>
      </w:pPr>
    </w:p>
    <w:p w14:paraId="37A22F0F" w14:textId="77777777" w:rsidR="00804A81" w:rsidRPr="00DE4709" w:rsidRDefault="00804A81" w:rsidP="00D826F7">
      <w:pPr>
        <w:spacing w:after="120" w:line="240" w:lineRule="auto"/>
        <w:rPr>
          <w:rFonts w:ascii="Arial" w:hAnsi="Arial" w:cs="Arial"/>
          <w:sz w:val="20"/>
          <w:szCs w:val="20"/>
          <w:lang w:val="pt-BR"/>
        </w:rPr>
      </w:pPr>
    </w:p>
    <w:p w14:paraId="63F419EE" w14:textId="77777777" w:rsidR="009B7FD4" w:rsidRPr="00DE4709" w:rsidRDefault="009B7FD4" w:rsidP="00D826F7">
      <w:pPr>
        <w:spacing w:after="120" w:line="240" w:lineRule="auto"/>
        <w:rPr>
          <w:rFonts w:ascii="Arial" w:hAnsi="Arial" w:cs="Arial"/>
          <w:sz w:val="20"/>
          <w:szCs w:val="20"/>
          <w:lang w:val="pt-BR"/>
        </w:rPr>
      </w:pPr>
    </w:p>
    <w:p w14:paraId="2693A43E" w14:textId="77777777" w:rsidR="009D15AF" w:rsidRPr="00DE4709" w:rsidRDefault="009D15AF" w:rsidP="00D826F7">
      <w:pPr>
        <w:spacing w:after="120" w:line="240" w:lineRule="auto"/>
        <w:rPr>
          <w:rFonts w:ascii="Arial" w:hAnsi="Arial" w:cs="Arial"/>
          <w:sz w:val="20"/>
          <w:szCs w:val="20"/>
          <w:lang w:val="pt-BR"/>
        </w:rPr>
      </w:pPr>
    </w:p>
    <w:sectPr w:rsidR="009D15AF" w:rsidRPr="00DE4709" w:rsidSect="00716A68">
      <w:headerReference w:type="default" r:id="rId13"/>
      <w:footerReference w:type="default" r:id="rId14"/>
      <w:pgSz w:w="11907" w:h="16839" w:code="9"/>
      <w:pgMar w:top="1418" w:right="1134" w:bottom="1418" w:left="1843" w:header="851" w:footer="851" w:gutter="0"/>
      <w:pgNumType w:start="1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64CC8" w14:textId="77777777" w:rsidR="00F64C28" w:rsidRDefault="00F64C28" w:rsidP="00862F6E">
      <w:pPr>
        <w:spacing w:after="0" w:line="240" w:lineRule="auto"/>
      </w:pPr>
      <w:r>
        <w:separator/>
      </w:r>
    </w:p>
  </w:endnote>
  <w:endnote w:type="continuationSeparator" w:id="0">
    <w:p w14:paraId="568A3DB4" w14:textId="77777777" w:rsidR="00F64C28" w:rsidRDefault="00F64C28" w:rsidP="00862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961899"/>
      <w:docPartObj>
        <w:docPartGallery w:val="Page Numbers (Bottom of Page)"/>
        <w:docPartUnique/>
      </w:docPartObj>
    </w:sdtPr>
    <w:sdtContent>
      <w:p w14:paraId="7B189D4B" w14:textId="7F53913F" w:rsidR="00716A68" w:rsidRDefault="00716A68">
        <w:pPr>
          <w:pStyle w:val="Rodap"/>
          <w:jc w:val="right"/>
        </w:pPr>
        <w:r>
          <w:fldChar w:fldCharType="begin"/>
        </w:r>
        <w:r>
          <w:instrText>PAGE   \* MERGEFORMAT</w:instrText>
        </w:r>
        <w:r>
          <w:fldChar w:fldCharType="separate"/>
        </w:r>
        <w:r>
          <w:rPr>
            <w:lang w:val="pt-BR"/>
          </w:rPr>
          <w:t>2</w:t>
        </w:r>
        <w:r>
          <w:fldChar w:fldCharType="end"/>
        </w:r>
      </w:p>
    </w:sdtContent>
  </w:sdt>
  <w:p w14:paraId="5869F930" w14:textId="77777777" w:rsidR="004132DD" w:rsidRDefault="004132D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F6F76" w14:textId="77777777" w:rsidR="00F64C28" w:rsidRDefault="00F64C28" w:rsidP="00862F6E">
      <w:pPr>
        <w:spacing w:after="0" w:line="240" w:lineRule="auto"/>
      </w:pPr>
      <w:r>
        <w:separator/>
      </w:r>
    </w:p>
  </w:footnote>
  <w:footnote w:type="continuationSeparator" w:id="0">
    <w:p w14:paraId="0A620A72" w14:textId="77777777" w:rsidR="00F64C28" w:rsidRDefault="00F64C28" w:rsidP="00862F6E">
      <w:pPr>
        <w:spacing w:after="0" w:line="240" w:lineRule="auto"/>
      </w:pPr>
      <w:r>
        <w:continuationSeparator/>
      </w:r>
    </w:p>
  </w:footnote>
  <w:footnote w:id="1">
    <w:p w14:paraId="72576633" w14:textId="77777777" w:rsidR="004132DD" w:rsidRPr="007142B3" w:rsidRDefault="004132DD" w:rsidP="00D31D7B">
      <w:pPr>
        <w:pStyle w:val="Textodenotaderodap"/>
        <w:jc w:val="both"/>
        <w:rPr>
          <w:rFonts w:ascii="Arial" w:hAnsi="Arial" w:cs="Arial"/>
          <w:sz w:val="18"/>
          <w:lang w:val="es-ES"/>
        </w:rPr>
      </w:pPr>
      <w:r w:rsidRPr="007142B3">
        <w:rPr>
          <w:rStyle w:val="Refdenotaderodap"/>
          <w:rFonts w:ascii="Arial" w:hAnsi="Arial" w:cs="Arial"/>
          <w:sz w:val="18"/>
        </w:rPr>
        <w:footnoteRef/>
      </w:r>
      <w:r w:rsidRPr="007142B3">
        <w:rPr>
          <w:rFonts w:ascii="Arial" w:hAnsi="Arial" w:cs="Arial"/>
          <w:sz w:val="18"/>
          <w:lang w:val="es-ES"/>
        </w:rPr>
        <w:t xml:space="preserve"> Prof. Dra. En Geografía. Universidad Nacional de Cuyo, Argentina. E-mail: </w:t>
      </w:r>
      <w:hyperlink r:id="rId1" w:history="1">
        <w:r w:rsidRPr="007142B3">
          <w:rPr>
            <w:rStyle w:val="Hyperlink"/>
            <w:rFonts w:ascii="Arial" w:hAnsi="Arial" w:cs="Arial"/>
            <w:sz w:val="18"/>
            <w:lang w:val="es-ES"/>
          </w:rPr>
          <w:t>cbeceyro@ffyl.uncu.edu.ar</w:t>
        </w:r>
      </w:hyperlink>
      <w:r w:rsidRPr="007142B3">
        <w:rPr>
          <w:rFonts w:ascii="Arial" w:hAnsi="Arial" w:cs="Arial"/>
          <w:sz w:val="18"/>
          <w:lang w:val="es-ES"/>
        </w:rPr>
        <w:t xml:space="preserve"> </w:t>
      </w:r>
    </w:p>
  </w:footnote>
  <w:footnote w:id="2">
    <w:p w14:paraId="1DF89F7A" w14:textId="77777777" w:rsidR="004132DD" w:rsidRPr="007142B3" w:rsidRDefault="004132DD" w:rsidP="00CA7312">
      <w:pPr>
        <w:pStyle w:val="Textodenotaderodap"/>
        <w:jc w:val="both"/>
        <w:rPr>
          <w:rFonts w:ascii="Arial" w:hAnsi="Arial" w:cs="Arial"/>
          <w:sz w:val="18"/>
          <w:lang w:val="es-MX"/>
        </w:rPr>
      </w:pPr>
      <w:r w:rsidRPr="007142B3">
        <w:rPr>
          <w:rStyle w:val="Refdenotaderodap"/>
          <w:rFonts w:ascii="Arial" w:hAnsi="Arial" w:cs="Arial"/>
          <w:sz w:val="18"/>
        </w:rPr>
        <w:footnoteRef/>
      </w:r>
      <w:r w:rsidRPr="00DE4709">
        <w:rPr>
          <w:rFonts w:ascii="Arial" w:hAnsi="Arial" w:cs="Arial"/>
          <w:sz w:val="18"/>
          <w:lang w:val="pt-BR"/>
        </w:rPr>
        <w:t xml:space="preserve"> </w:t>
      </w:r>
      <w:r w:rsidRPr="007142B3">
        <w:rPr>
          <w:rFonts w:ascii="Arial" w:hAnsi="Arial" w:cs="Arial"/>
          <w:sz w:val="18"/>
          <w:lang w:val="es-MX"/>
        </w:rPr>
        <w:t>ENO: evento de notificación obligatoria, sancionados por Ley 15.465/1960 “Régimen legal de las enfermedades de notificación obligatoria”</w:t>
      </w:r>
      <w:r w:rsidR="007E3842">
        <w:rPr>
          <w:rFonts w:ascii="Arial" w:hAnsi="Arial" w:cs="Arial"/>
          <w:sz w:val="18"/>
          <w:lang w:val="es-MX"/>
        </w:rPr>
        <w:t xml:space="preserve"> (ARGENTINA, 1960)</w:t>
      </w:r>
      <w:r w:rsidRPr="007142B3">
        <w:rPr>
          <w:rFonts w:ascii="Arial" w:hAnsi="Arial" w:cs="Arial"/>
          <w:sz w:val="18"/>
          <w:lang w:val="es-MX"/>
        </w:rPr>
        <w:t>. Actualmente, la lista incluye 96 eventos bajo vigilancia; en el año 2020 la lista fue actualizada para incluir al SARS-CoV2 (</w:t>
      </w:r>
      <w:r w:rsidR="003D6F45" w:rsidRPr="00DE4709">
        <w:rPr>
          <w:rFonts w:ascii="Arial" w:hAnsi="Arial" w:cs="Arial"/>
          <w:color w:val="000000"/>
          <w:sz w:val="18"/>
          <w:szCs w:val="22"/>
          <w:shd w:val="clear" w:color="auto" w:fill="FFFFFF"/>
          <w:lang w:val="pt-BR"/>
        </w:rPr>
        <w:t>MINISTERIO DE SALUD REPÚBLICA ARGENTINA</w:t>
      </w:r>
      <w:r w:rsidRPr="007142B3">
        <w:rPr>
          <w:rFonts w:ascii="Arial" w:hAnsi="Arial" w:cs="Arial"/>
          <w:sz w:val="18"/>
          <w:lang w:val="es-MX"/>
        </w:rPr>
        <w:t xml:space="preserve">, 2007; </w:t>
      </w:r>
      <w:r w:rsidR="003D6F45" w:rsidRPr="00DE4709">
        <w:rPr>
          <w:rFonts w:ascii="Arial" w:hAnsi="Arial" w:cs="Arial"/>
          <w:color w:val="000000"/>
          <w:sz w:val="18"/>
          <w:szCs w:val="22"/>
          <w:shd w:val="clear" w:color="auto" w:fill="FFFFFF"/>
          <w:lang w:val="pt-BR"/>
        </w:rPr>
        <w:t>MINISTERIO DE SALUD REPÚBLICA ARGENTINA</w:t>
      </w:r>
      <w:r w:rsidRPr="007142B3">
        <w:rPr>
          <w:rFonts w:ascii="Arial" w:hAnsi="Arial" w:cs="Arial"/>
          <w:sz w:val="18"/>
          <w:lang w:val="es-MX"/>
        </w:rPr>
        <w:t xml:space="preserve">, 2020). Las intoxicaciones por plaguicidas quedan incluidas dentro de la categoría “Intoxicación aguda por agentes químicos”, cuya notificación es obligatoria, semanal e individual, ante caso sospechoso. </w:t>
      </w:r>
    </w:p>
  </w:footnote>
  <w:footnote w:id="3">
    <w:p w14:paraId="660AC2FD" w14:textId="77777777" w:rsidR="004132DD" w:rsidRPr="007142B3" w:rsidRDefault="004132DD" w:rsidP="00CA7312">
      <w:pPr>
        <w:pStyle w:val="Textodenotaderodap"/>
        <w:jc w:val="both"/>
        <w:rPr>
          <w:rFonts w:ascii="Arial" w:hAnsi="Arial" w:cs="Arial"/>
          <w:sz w:val="18"/>
          <w:lang w:val="es-MX"/>
        </w:rPr>
      </w:pPr>
      <w:r w:rsidRPr="007142B3">
        <w:rPr>
          <w:rStyle w:val="Refdenotaderodap"/>
          <w:rFonts w:ascii="Arial" w:hAnsi="Arial" w:cs="Arial"/>
          <w:sz w:val="18"/>
        </w:rPr>
        <w:footnoteRef/>
      </w:r>
      <w:r w:rsidRPr="00DE4709">
        <w:rPr>
          <w:rFonts w:ascii="Arial" w:hAnsi="Arial" w:cs="Arial"/>
          <w:sz w:val="18"/>
          <w:lang w:val="pt-BR"/>
        </w:rPr>
        <w:t xml:space="preserve"> </w:t>
      </w:r>
      <w:r w:rsidRPr="007142B3">
        <w:rPr>
          <w:rFonts w:ascii="Arial" w:hAnsi="Arial" w:cs="Arial"/>
          <w:sz w:val="18"/>
          <w:lang w:val="es-MX"/>
        </w:rPr>
        <w:t xml:space="preserve">Plaguicida: Ante el caso sospechoso notificado por el Sistema Nacional de Vigilancia en Salud –SNVS-C2-, se requiere la confirmación del caso mediante notificación de las muestras a través del módulo de Vigilancia por Laboratorio –SIVILA- </w:t>
      </w:r>
      <w:r w:rsidR="003D6F45">
        <w:rPr>
          <w:rFonts w:ascii="Arial" w:hAnsi="Arial" w:cs="Arial"/>
          <w:sz w:val="18"/>
          <w:lang w:val="es-MX"/>
        </w:rPr>
        <w:t>(</w:t>
      </w:r>
      <w:r w:rsidR="003D6F45" w:rsidRPr="00DE4709">
        <w:rPr>
          <w:rFonts w:ascii="Arial" w:hAnsi="Arial" w:cs="Arial"/>
          <w:color w:val="000000"/>
          <w:sz w:val="18"/>
          <w:szCs w:val="22"/>
          <w:shd w:val="clear" w:color="auto" w:fill="FFFFFF"/>
          <w:lang w:val="pt-BR"/>
        </w:rPr>
        <w:t>MINISTERIO DE SALUD REPÚBLICA ARGENTINA</w:t>
      </w:r>
      <w:r w:rsidRPr="007142B3">
        <w:rPr>
          <w:rFonts w:ascii="Arial" w:hAnsi="Arial" w:cs="Arial"/>
          <w:sz w:val="18"/>
          <w:lang w:val="es-MX"/>
        </w:rPr>
        <w:t>, 2007)</w:t>
      </w:r>
    </w:p>
  </w:footnote>
  <w:footnote w:id="4">
    <w:p w14:paraId="45E7628A" w14:textId="77777777" w:rsidR="004132DD" w:rsidRPr="00DE4709" w:rsidRDefault="004132DD" w:rsidP="00893084">
      <w:pPr>
        <w:pStyle w:val="Textodenotaderodap"/>
        <w:jc w:val="both"/>
        <w:rPr>
          <w:rFonts w:ascii="Arial" w:hAnsi="Arial" w:cs="Arial"/>
          <w:sz w:val="18"/>
          <w:szCs w:val="18"/>
          <w:lang w:val="pt-BR"/>
        </w:rPr>
      </w:pPr>
      <w:r w:rsidRPr="00893084">
        <w:rPr>
          <w:rStyle w:val="Refdenotaderodap"/>
          <w:rFonts w:ascii="Arial" w:hAnsi="Arial" w:cs="Arial"/>
          <w:sz w:val="18"/>
          <w:szCs w:val="18"/>
        </w:rPr>
        <w:footnoteRef/>
      </w:r>
      <w:r w:rsidRPr="00DE4709">
        <w:rPr>
          <w:rFonts w:ascii="Arial" w:hAnsi="Arial" w:cs="Arial"/>
          <w:sz w:val="18"/>
          <w:szCs w:val="18"/>
          <w:lang w:val="pt-BR"/>
        </w:rPr>
        <w:t xml:space="preserve"> Según un relevamiento realizado en el año 2019, se constató que de los 433 principios activos registrados y comercializados en Argentina, 126 son plaguicidas altamente peligrosos según la lista publicada por la Red Internacional de Acción en Plaguicidas (SOUZA CASADINHO, 2019).</w:t>
      </w:r>
    </w:p>
  </w:footnote>
  <w:footnote w:id="5">
    <w:p w14:paraId="62CA7C65" w14:textId="77777777" w:rsidR="00743861" w:rsidRPr="00DE4709" w:rsidRDefault="00743861" w:rsidP="00743861">
      <w:pPr>
        <w:pStyle w:val="Textodenotaderodap"/>
        <w:jc w:val="both"/>
        <w:rPr>
          <w:rFonts w:ascii="Arial" w:hAnsi="Arial" w:cs="Arial"/>
          <w:color w:val="FF0000"/>
          <w:sz w:val="18"/>
          <w:lang w:val="pt-BR"/>
        </w:rPr>
      </w:pPr>
      <w:r w:rsidRPr="00743861">
        <w:rPr>
          <w:rStyle w:val="Refdenotaderodap"/>
        </w:rPr>
        <w:footnoteRef/>
      </w:r>
      <w:r w:rsidRPr="00743861">
        <w:rPr>
          <w:lang w:val="pt-BR"/>
        </w:rPr>
        <w:t xml:space="preserve"> </w:t>
      </w:r>
      <w:r w:rsidRPr="00743861">
        <w:rPr>
          <w:rFonts w:ascii="Arial" w:hAnsi="Arial" w:cs="Arial"/>
          <w:sz w:val="18"/>
          <w:lang w:val="pt-BR"/>
        </w:rPr>
        <w:t xml:space="preserve">Por </w:t>
      </w:r>
      <w:proofErr w:type="spellStart"/>
      <w:r w:rsidRPr="00743861">
        <w:rPr>
          <w:rFonts w:ascii="Arial" w:hAnsi="Arial" w:cs="Arial"/>
          <w:sz w:val="18"/>
          <w:lang w:val="pt-BR"/>
        </w:rPr>
        <w:t>ejemplo</w:t>
      </w:r>
      <w:proofErr w:type="spellEnd"/>
      <w:r w:rsidRPr="00743861">
        <w:rPr>
          <w:rFonts w:ascii="Arial" w:hAnsi="Arial" w:cs="Arial"/>
          <w:sz w:val="18"/>
          <w:lang w:val="pt-BR"/>
        </w:rPr>
        <w:t xml:space="preserve">, </w:t>
      </w:r>
      <w:proofErr w:type="spellStart"/>
      <w:r w:rsidRPr="00743861">
        <w:rPr>
          <w:rFonts w:ascii="Arial" w:hAnsi="Arial" w:cs="Arial"/>
          <w:sz w:val="18"/>
          <w:lang w:val="pt-BR"/>
        </w:rPr>
        <w:t>la</w:t>
      </w:r>
      <w:proofErr w:type="spellEnd"/>
      <w:r w:rsidRPr="00743861">
        <w:rPr>
          <w:rFonts w:ascii="Arial" w:hAnsi="Arial" w:cs="Arial"/>
          <w:sz w:val="18"/>
          <w:lang w:val="pt-BR"/>
        </w:rPr>
        <w:t xml:space="preserve"> </w:t>
      </w:r>
      <w:proofErr w:type="spellStart"/>
      <w:r w:rsidRPr="00743861">
        <w:rPr>
          <w:rFonts w:ascii="Arial" w:hAnsi="Arial" w:cs="Arial"/>
          <w:sz w:val="18"/>
          <w:lang w:val="pt-BR"/>
        </w:rPr>
        <w:t>clasificación</w:t>
      </w:r>
      <w:proofErr w:type="spellEnd"/>
      <w:r w:rsidRPr="00743861">
        <w:rPr>
          <w:rFonts w:ascii="Arial" w:hAnsi="Arial" w:cs="Arial"/>
          <w:sz w:val="18"/>
          <w:lang w:val="pt-BR"/>
        </w:rPr>
        <w:t xml:space="preserve"> de </w:t>
      </w:r>
      <w:proofErr w:type="spellStart"/>
      <w:r w:rsidRPr="00743861">
        <w:rPr>
          <w:rFonts w:ascii="Arial" w:hAnsi="Arial" w:cs="Arial"/>
          <w:sz w:val="18"/>
          <w:lang w:val="pt-BR"/>
        </w:rPr>
        <w:t>las</w:t>
      </w:r>
      <w:proofErr w:type="spellEnd"/>
      <w:r w:rsidRPr="00743861">
        <w:rPr>
          <w:rFonts w:ascii="Arial" w:hAnsi="Arial" w:cs="Arial"/>
          <w:sz w:val="18"/>
          <w:lang w:val="pt-BR"/>
        </w:rPr>
        <w:t xml:space="preserve"> </w:t>
      </w:r>
      <w:proofErr w:type="spellStart"/>
      <w:r w:rsidRPr="00743861">
        <w:rPr>
          <w:rFonts w:ascii="Arial" w:hAnsi="Arial" w:cs="Arial"/>
          <w:sz w:val="18"/>
          <w:lang w:val="pt-BR"/>
        </w:rPr>
        <w:t>variables</w:t>
      </w:r>
      <w:proofErr w:type="spellEnd"/>
      <w:r w:rsidRPr="00743861">
        <w:rPr>
          <w:rFonts w:ascii="Arial" w:hAnsi="Arial" w:cs="Arial"/>
          <w:sz w:val="18"/>
          <w:lang w:val="pt-BR"/>
        </w:rPr>
        <w:t xml:space="preserve"> </w:t>
      </w:r>
      <w:proofErr w:type="spellStart"/>
      <w:r w:rsidRPr="00743861">
        <w:rPr>
          <w:rFonts w:ascii="Arial" w:hAnsi="Arial" w:cs="Arial"/>
          <w:sz w:val="18"/>
          <w:lang w:val="pt-BR"/>
        </w:rPr>
        <w:t>descripción</w:t>
      </w:r>
      <w:proofErr w:type="spellEnd"/>
      <w:r w:rsidRPr="00743861">
        <w:rPr>
          <w:rFonts w:ascii="Arial" w:hAnsi="Arial" w:cs="Arial"/>
          <w:sz w:val="18"/>
          <w:lang w:val="pt-BR"/>
        </w:rPr>
        <w:t xml:space="preserve"> y nota </w:t>
      </w:r>
      <w:proofErr w:type="spellStart"/>
      <w:r w:rsidRPr="00743861">
        <w:rPr>
          <w:rFonts w:ascii="Arial" w:hAnsi="Arial" w:cs="Arial"/>
          <w:sz w:val="18"/>
          <w:lang w:val="pt-BR"/>
        </w:rPr>
        <w:t>del</w:t>
      </w:r>
      <w:proofErr w:type="spellEnd"/>
      <w:r w:rsidRPr="00743861">
        <w:rPr>
          <w:rFonts w:ascii="Arial" w:hAnsi="Arial" w:cs="Arial"/>
          <w:sz w:val="18"/>
          <w:lang w:val="pt-BR"/>
        </w:rPr>
        <w:t xml:space="preserve"> evento mediante </w:t>
      </w:r>
      <w:proofErr w:type="spellStart"/>
      <w:r w:rsidRPr="00743861">
        <w:rPr>
          <w:rFonts w:ascii="Arial" w:hAnsi="Arial" w:cs="Arial"/>
          <w:sz w:val="18"/>
          <w:lang w:val="pt-BR"/>
        </w:rPr>
        <w:t>simbología</w:t>
      </w:r>
      <w:proofErr w:type="spellEnd"/>
      <w:r w:rsidRPr="00743861">
        <w:rPr>
          <w:rFonts w:ascii="Arial" w:hAnsi="Arial" w:cs="Arial"/>
          <w:sz w:val="18"/>
          <w:lang w:val="pt-BR"/>
        </w:rPr>
        <w:t xml:space="preserve"> de valor único no </w:t>
      </w:r>
      <w:proofErr w:type="spellStart"/>
      <w:r w:rsidRPr="00743861">
        <w:rPr>
          <w:rFonts w:ascii="Arial" w:hAnsi="Arial" w:cs="Arial"/>
          <w:sz w:val="18"/>
          <w:lang w:val="pt-BR"/>
        </w:rPr>
        <w:t>sería</w:t>
      </w:r>
      <w:proofErr w:type="spellEnd"/>
      <w:r w:rsidRPr="00743861">
        <w:rPr>
          <w:rFonts w:ascii="Arial" w:hAnsi="Arial" w:cs="Arial"/>
          <w:sz w:val="18"/>
          <w:lang w:val="pt-BR"/>
        </w:rPr>
        <w:t xml:space="preserve"> </w:t>
      </w:r>
      <w:proofErr w:type="spellStart"/>
      <w:r w:rsidRPr="00743861">
        <w:rPr>
          <w:rFonts w:ascii="Arial" w:hAnsi="Arial" w:cs="Arial"/>
          <w:sz w:val="18"/>
          <w:lang w:val="pt-BR"/>
        </w:rPr>
        <w:t>posible</w:t>
      </w:r>
      <w:proofErr w:type="spellEnd"/>
      <w:r w:rsidRPr="00743861">
        <w:rPr>
          <w:rFonts w:ascii="Arial" w:hAnsi="Arial" w:cs="Arial"/>
          <w:sz w:val="18"/>
          <w:lang w:val="pt-BR"/>
        </w:rPr>
        <w:t xml:space="preserve"> de realizar </w:t>
      </w:r>
      <w:proofErr w:type="spellStart"/>
      <w:r w:rsidRPr="00743861">
        <w:rPr>
          <w:rFonts w:ascii="Arial" w:hAnsi="Arial" w:cs="Arial"/>
          <w:sz w:val="18"/>
          <w:lang w:val="pt-BR"/>
        </w:rPr>
        <w:t>sin</w:t>
      </w:r>
      <w:proofErr w:type="spellEnd"/>
      <w:r w:rsidRPr="00743861">
        <w:rPr>
          <w:rFonts w:ascii="Arial" w:hAnsi="Arial" w:cs="Arial"/>
          <w:sz w:val="18"/>
          <w:lang w:val="pt-BR"/>
        </w:rPr>
        <w:t xml:space="preserve"> una </w:t>
      </w:r>
      <w:proofErr w:type="spellStart"/>
      <w:r w:rsidRPr="00743861">
        <w:rPr>
          <w:rFonts w:ascii="Arial" w:hAnsi="Arial" w:cs="Arial"/>
          <w:sz w:val="18"/>
          <w:lang w:val="pt-BR"/>
        </w:rPr>
        <w:t>codificación</w:t>
      </w:r>
      <w:proofErr w:type="spellEnd"/>
      <w:r w:rsidRPr="00743861">
        <w:rPr>
          <w:rFonts w:ascii="Arial" w:hAnsi="Arial" w:cs="Arial"/>
          <w:sz w:val="18"/>
          <w:lang w:val="pt-BR"/>
        </w:rPr>
        <w:t xml:space="preserve"> previa- manual- de </w:t>
      </w:r>
      <w:proofErr w:type="spellStart"/>
      <w:r w:rsidRPr="00743861">
        <w:rPr>
          <w:rFonts w:ascii="Arial" w:hAnsi="Arial" w:cs="Arial"/>
          <w:sz w:val="18"/>
          <w:lang w:val="pt-BR"/>
        </w:rPr>
        <w:t>la</w:t>
      </w:r>
      <w:proofErr w:type="spellEnd"/>
      <w:r w:rsidRPr="00743861">
        <w:rPr>
          <w:rFonts w:ascii="Arial" w:hAnsi="Arial" w:cs="Arial"/>
          <w:sz w:val="18"/>
          <w:lang w:val="pt-BR"/>
        </w:rPr>
        <w:t xml:space="preserve"> base de </w:t>
      </w:r>
      <w:proofErr w:type="spellStart"/>
      <w:r w:rsidRPr="00743861">
        <w:rPr>
          <w:rFonts w:ascii="Arial" w:hAnsi="Arial" w:cs="Arial"/>
          <w:sz w:val="18"/>
          <w:lang w:val="pt-BR"/>
        </w:rPr>
        <w:t>datos</w:t>
      </w:r>
      <w:proofErr w:type="spellEnd"/>
      <w:r w:rsidRPr="00743861">
        <w:rPr>
          <w:rFonts w:ascii="Arial" w:hAnsi="Arial" w:cs="Arial"/>
          <w:sz w:val="18"/>
          <w:lang w:val="pt-BR"/>
        </w:rPr>
        <w:t xml:space="preserve"> original, </w:t>
      </w:r>
      <w:proofErr w:type="spellStart"/>
      <w:r w:rsidRPr="00743861">
        <w:rPr>
          <w:rFonts w:ascii="Arial" w:hAnsi="Arial" w:cs="Arial"/>
          <w:sz w:val="18"/>
          <w:lang w:val="pt-BR"/>
        </w:rPr>
        <w:t>compuesta</w:t>
      </w:r>
      <w:proofErr w:type="spellEnd"/>
      <w:r w:rsidRPr="00743861">
        <w:rPr>
          <w:rFonts w:ascii="Arial" w:hAnsi="Arial" w:cs="Arial"/>
          <w:sz w:val="18"/>
          <w:lang w:val="pt-BR"/>
        </w:rPr>
        <w:t xml:space="preserve"> por 46.746 </w:t>
      </w:r>
      <w:proofErr w:type="spellStart"/>
      <w:r w:rsidRPr="00743861">
        <w:rPr>
          <w:rFonts w:ascii="Arial" w:hAnsi="Arial" w:cs="Arial"/>
          <w:sz w:val="18"/>
          <w:lang w:val="pt-BR"/>
        </w:rPr>
        <w:t>notificaciones</w:t>
      </w:r>
      <w:proofErr w:type="spellEnd"/>
      <w:r w:rsidRPr="00743861">
        <w:rPr>
          <w:rFonts w:ascii="Arial" w:hAnsi="Arial" w:cs="Arial"/>
          <w:sz w:val="18"/>
          <w:lang w:val="pt-BR"/>
        </w:rPr>
        <w:t xml:space="preserve"> (</w:t>
      </w:r>
      <w:proofErr w:type="spellStart"/>
      <w:r w:rsidRPr="00743861">
        <w:rPr>
          <w:rFonts w:ascii="Arial" w:hAnsi="Arial" w:cs="Arial"/>
          <w:sz w:val="18"/>
          <w:lang w:val="pt-BR"/>
        </w:rPr>
        <w:t>ArcMap</w:t>
      </w:r>
      <w:proofErr w:type="spellEnd"/>
      <w:r w:rsidRPr="00743861">
        <w:rPr>
          <w:rFonts w:ascii="Arial" w:hAnsi="Arial" w:cs="Arial"/>
          <w:sz w:val="18"/>
          <w:lang w:val="pt-BR"/>
        </w:rPr>
        <w:t xml:space="preserve">: </w:t>
      </w:r>
      <w:proofErr w:type="spellStart"/>
      <w:r w:rsidRPr="00743861">
        <w:rPr>
          <w:rFonts w:ascii="Arial" w:hAnsi="Arial" w:cs="Arial"/>
          <w:sz w:val="18"/>
          <w:lang w:val="pt-BR"/>
        </w:rPr>
        <w:t>Layer</w:t>
      </w:r>
      <w:proofErr w:type="spellEnd"/>
      <w:r w:rsidRPr="00743861">
        <w:rPr>
          <w:rFonts w:ascii="Arial" w:hAnsi="Arial" w:cs="Arial"/>
          <w:sz w:val="18"/>
          <w:lang w:val="pt-BR"/>
        </w:rPr>
        <w:t xml:space="preserve"> </w:t>
      </w:r>
      <w:proofErr w:type="spellStart"/>
      <w:r w:rsidRPr="00743861">
        <w:rPr>
          <w:rFonts w:ascii="Arial" w:hAnsi="Arial" w:cs="Arial"/>
          <w:sz w:val="18"/>
          <w:lang w:val="pt-BR"/>
        </w:rPr>
        <w:t>properties</w:t>
      </w:r>
      <w:proofErr w:type="spellEnd"/>
      <w:r w:rsidRPr="00743861">
        <w:rPr>
          <w:rFonts w:ascii="Arial" w:hAnsi="Arial" w:cs="Arial"/>
          <w:sz w:val="18"/>
          <w:lang w:val="pt-BR"/>
        </w:rPr>
        <w:t xml:space="preserve"> &gt; </w:t>
      </w:r>
      <w:proofErr w:type="spellStart"/>
      <w:r w:rsidRPr="00743861">
        <w:rPr>
          <w:rFonts w:ascii="Arial" w:hAnsi="Arial" w:cs="Arial"/>
          <w:sz w:val="18"/>
          <w:lang w:val="pt-BR"/>
        </w:rPr>
        <w:t>Categories</w:t>
      </w:r>
      <w:proofErr w:type="spellEnd"/>
      <w:r w:rsidRPr="00743861">
        <w:rPr>
          <w:rFonts w:ascii="Arial" w:hAnsi="Arial" w:cs="Arial"/>
          <w:sz w:val="18"/>
          <w:lang w:val="pt-BR"/>
        </w:rPr>
        <w:t xml:space="preserve"> &gt; </w:t>
      </w:r>
      <w:proofErr w:type="spellStart"/>
      <w:r w:rsidRPr="00743861">
        <w:rPr>
          <w:rFonts w:ascii="Arial" w:hAnsi="Arial" w:cs="Arial"/>
          <w:sz w:val="18"/>
          <w:lang w:val="pt-BR"/>
        </w:rPr>
        <w:t>Unique</w:t>
      </w:r>
      <w:proofErr w:type="spellEnd"/>
      <w:r w:rsidRPr="00743861">
        <w:rPr>
          <w:rFonts w:ascii="Arial" w:hAnsi="Arial" w:cs="Arial"/>
          <w:sz w:val="18"/>
          <w:lang w:val="pt-BR"/>
        </w:rPr>
        <w:t xml:space="preserve"> </w:t>
      </w:r>
      <w:proofErr w:type="spellStart"/>
      <w:r w:rsidRPr="00743861">
        <w:rPr>
          <w:rFonts w:ascii="Arial" w:hAnsi="Arial" w:cs="Arial"/>
          <w:sz w:val="18"/>
          <w:lang w:val="pt-BR"/>
        </w:rPr>
        <w:t>Values</w:t>
      </w:r>
      <w:proofErr w:type="spellEnd"/>
      <w:r w:rsidRPr="00743861">
        <w:rPr>
          <w:rFonts w:ascii="Arial" w:hAnsi="Arial" w:cs="Arial"/>
          <w:sz w:val="18"/>
          <w:lang w:val="pt-BR"/>
        </w:rPr>
        <w:t xml:space="preserve"> &gt; </w:t>
      </w:r>
      <w:proofErr w:type="spellStart"/>
      <w:r w:rsidRPr="00743861">
        <w:rPr>
          <w:rFonts w:ascii="Arial" w:hAnsi="Arial" w:cs="Arial"/>
          <w:sz w:val="18"/>
          <w:lang w:val="pt-BR"/>
        </w:rPr>
        <w:t>Value</w:t>
      </w:r>
      <w:proofErr w:type="spellEnd"/>
      <w:r w:rsidRPr="00743861">
        <w:rPr>
          <w:rFonts w:ascii="Arial" w:hAnsi="Arial" w:cs="Arial"/>
          <w:sz w:val="18"/>
          <w:lang w:val="pt-BR"/>
        </w:rPr>
        <w:t xml:space="preserve"> Field).</w:t>
      </w:r>
    </w:p>
  </w:footnote>
  <w:footnote w:id="6">
    <w:p w14:paraId="4447E0F1" w14:textId="77777777" w:rsidR="004132DD" w:rsidRPr="00DE4709" w:rsidRDefault="004132DD" w:rsidP="00B32D79">
      <w:pPr>
        <w:pStyle w:val="Textodenotaderodap"/>
        <w:jc w:val="both"/>
        <w:rPr>
          <w:rFonts w:ascii="Arial" w:hAnsi="Arial" w:cs="Arial"/>
          <w:sz w:val="18"/>
          <w:lang w:val="pt-BR"/>
        </w:rPr>
      </w:pPr>
      <w:r w:rsidRPr="007142B3">
        <w:rPr>
          <w:rStyle w:val="Refdenotaderodap"/>
          <w:rFonts w:ascii="Arial" w:hAnsi="Arial" w:cs="Arial"/>
          <w:sz w:val="18"/>
        </w:rPr>
        <w:footnoteRef/>
      </w:r>
      <w:r w:rsidRPr="00DE4709">
        <w:rPr>
          <w:rFonts w:ascii="Arial" w:hAnsi="Arial" w:cs="Arial"/>
          <w:sz w:val="18"/>
          <w:lang w:val="pt-BR"/>
        </w:rPr>
        <w:t xml:space="preserve"> El Manual de </w:t>
      </w:r>
      <w:proofErr w:type="spellStart"/>
      <w:r w:rsidRPr="00DE4709">
        <w:rPr>
          <w:rFonts w:ascii="Arial" w:hAnsi="Arial" w:cs="Arial"/>
          <w:sz w:val="18"/>
          <w:lang w:val="pt-BR"/>
        </w:rPr>
        <w:t>Atención</w:t>
      </w:r>
      <w:proofErr w:type="spellEnd"/>
      <w:r w:rsidRPr="00DE4709">
        <w:rPr>
          <w:rFonts w:ascii="Arial" w:hAnsi="Arial" w:cs="Arial"/>
          <w:sz w:val="18"/>
          <w:lang w:val="pt-BR"/>
        </w:rPr>
        <w:t xml:space="preserve"> Primaria de </w:t>
      </w:r>
      <w:proofErr w:type="spellStart"/>
      <w:r w:rsidRPr="00DE4709">
        <w:rPr>
          <w:rFonts w:ascii="Arial" w:hAnsi="Arial" w:cs="Arial"/>
          <w:sz w:val="18"/>
          <w:lang w:val="pt-BR"/>
        </w:rPr>
        <w:t>intoxicaciones</w:t>
      </w:r>
      <w:proofErr w:type="spellEnd"/>
      <w:r w:rsidRPr="00DE4709">
        <w:rPr>
          <w:rFonts w:ascii="Arial" w:hAnsi="Arial" w:cs="Arial"/>
          <w:sz w:val="18"/>
          <w:lang w:val="pt-BR"/>
        </w:rPr>
        <w:t xml:space="preserve"> de </w:t>
      </w:r>
      <w:proofErr w:type="spellStart"/>
      <w:r w:rsidRPr="00DE4709">
        <w:rPr>
          <w:rFonts w:ascii="Arial" w:hAnsi="Arial" w:cs="Arial"/>
          <w:sz w:val="18"/>
          <w:lang w:val="pt-BR"/>
        </w:rPr>
        <w:t>la</w:t>
      </w:r>
      <w:proofErr w:type="spellEnd"/>
      <w:r w:rsidRPr="00DE4709">
        <w:rPr>
          <w:rFonts w:ascii="Arial" w:hAnsi="Arial" w:cs="Arial"/>
          <w:sz w:val="18"/>
          <w:lang w:val="pt-BR"/>
        </w:rPr>
        <w:t xml:space="preserve"> República Argentina </w:t>
      </w:r>
      <w:proofErr w:type="spellStart"/>
      <w:r w:rsidRPr="00DE4709">
        <w:rPr>
          <w:rFonts w:ascii="Arial" w:hAnsi="Arial" w:cs="Arial"/>
          <w:sz w:val="18"/>
          <w:lang w:val="pt-BR"/>
        </w:rPr>
        <w:t>fue</w:t>
      </w:r>
      <w:proofErr w:type="spellEnd"/>
      <w:r w:rsidRPr="00DE4709">
        <w:rPr>
          <w:rFonts w:ascii="Arial" w:hAnsi="Arial" w:cs="Arial"/>
          <w:sz w:val="18"/>
          <w:lang w:val="pt-BR"/>
        </w:rPr>
        <w:t xml:space="preserve"> </w:t>
      </w:r>
      <w:r w:rsidRPr="007142B3">
        <w:rPr>
          <w:rFonts w:ascii="Arial" w:hAnsi="Arial" w:cs="Arial"/>
          <w:sz w:val="18"/>
          <w:lang w:val="es-AR"/>
        </w:rPr>
        <w:t>publicado en el año 2002 y constituye un material de consulta frecuente en la actualidad. Por lo cual, la lista de compuestos químicos prohibidos se encuentra desactualizada.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6242" w14:textId="1F4EA83F" w:rsidR="004132DD" w:rsidRDefault="00DE4709">
    <w:pPr>
      <w:pStyle w:val="Cabealho"/>
    </w:pPr>
    <w:r>
      <w:rPr>
        <w:noProof/>
      </w:rPr>
      <w:drawing>
        <wp:inline distT="0" distB="0" distL="0" distR="0" wp14:anchorId="3D9BE2D6" wp14:editId="433A66BC">
          <wp:extent cx="5670550" cy="1282065"/>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0" cy="1282065"/>
                  </a:xfrm>
                  <a:prstGeom prst="rect">
                    <a:avLst/>
                  </a:prstGeom>
                  <a:noFill/>
                  <a:ln>
                    <a:noFill/>
                  </a:ln>
                </pic:spPr>
              </pic:pic>
            </a:graphicData>
          </a:graphic>
        </wp:inline>
      </w:drawing>
    </w:r>
  </w:p>
  <w:p w14:paraId="522E80A7" w14:textId="11C7110F" w:rsidR="004132DD" w:rsidRPr="00716A68" w:rsidRDefault="00716A68" w:rsidP="00716A68">
    <w:pPr>
      <w:spacing w:before="120" w:after="120"/>
      <w:ind w:right="-1"/>
      <w:jc w:val="both"/>
      <w:rPr>
        <w:rFonts w:ascii="Arial" w:hAnsi="Arial" w:cs="Arial"/>
        <w:b/>
        <w:bCs/>
        <w:color w:val="000000"/>
        <w:sz w:val="16"/>
        <w:szCs w:val="16"/>
      </w:rPr>
    </w:pPr>
    <w:r>
      <w:rPr>
        <w:rFonts w:ascii="Arial" w:hAnsi="Arial" w:cs="Arial"/>
        <w:color w:val="000000"/>
        <w:sz w:val="16"/>
        <w:szCs w:val="16"/>
      </w:rPr>
      <w:t>BECEYRO</w:t>
    </w:r>
    <w:r>
      <w:rPr>
        <w:rFonts w:ascii="Arial" w:hAnsi="Arial" w:cs="Arial"/>
        <w:color w:val="000000"/>
        <w:sz w:val="16"/>
        <w:szCs w:val="16"/>
      </w:rPr>
      <w:t>.</w:t>
    </w:r>
    <w:r>
      <w:rPr>
        <w:rFonts w:ascii="Arial" w:hAnsi="Arial" w:cs="Arial"/>
        <w:color w:val="000000"/>
        <w:sz w:val="16"/>
        <w:szCs w:val="16"/>
      </w:rPr>
      <w:t xml:space="preserve"> A.C.</w:t>
    </w:r>
    <w:r>
      <w:rPr>
        <w:rFonts w:ascii="Arial" w:hAnsi="Arial" w:cs="Arial"/>
        <w:color w:val="000000"/>
        <w:sz w:val="16"/>
        <w:szCs w:val="16"/>
      </w:rPr>
      <w:t xml:space="preserve"> </w:t>
    </w:r>
    <w:r>
      <w:rPr>
        <w:rFonts w:ascii="Arial" w:hAnsi="Arial" w:cs="Arial"/>
        <w:b/>
        <w:bCs/>
        <w:color w:val="000000"/>
        <w:sz w:val="16"/>
        <w:szCs w:val="16"/>
      </w:rPr>
      <w:t xml:space="preserve">La </w:t>
    </w:r>
    <w:proofErr w:type="spellStart"/>
    <w:r>
      <w:rPr>
        <w:rFonts w:ascii="Arial" w:hAnsi="Arial" w:cs="Arial"/>
        <w:b/>
        <w:bCs/>
        <w:color w:val="000000"/>
        <w:sz w:val="16"/>
        <w:szCs w:val="16"/>
      </w:rPr>
      <w:t>calidad</w:t>
    </w:r>
    <w:proofErr w:type="spellEnd"/>
    <w:r>
      <w:rPr>
        <w:rFonts w:ascii="Arial" w:hAnsi="Arial" w:cs="Arial"/>
        <w:b/>
        <w:bCs/>
        <w:color w:val="000000"/>
        <w:sz w:val="16"/>
        <w:szCs w:val="16"/>
      </w:rPr>
      <w:t xml:space="preserve"> de las bases de </w:t>
    </w:r>
    <w:proofErr w:type="spellStart"/>
    <w:r>
      <w:rPr>
        <w:rFonts w:ascii="Arial" w:hAnsi="Arial" w:cs="Arial"/>
        <w:b/>
        <w:bCs/>
        <w:color w:val="000000"/>
        <w:sz w:val="16"/>
        <w:szCs w:val="16"/>
      </w:rPr>
      <w:t>datos</w:t>
    </w:r>
    <w:proofErr w:type="spellEnd"/>
    <w:r>
      <w:rPr>
        <w:rFonts w:ascii="Arial" w:hAnsi="Arial" w:cs="Arial"/>
        <w:b/>
        <w:bCs/>
        <w:color w:val="000000"/>
        <w:sz w:val="16"/>
        <w:szCs w:val="16"/>
      </w:rPr>
      <w:t xml:space="preserve"> para </w:t>
    </w:r>
    <w:proofErr w:type="spellStart"/>
    <w:r>
      <w:rPr>
        <w:rFonts w:ascii="Arial" w:hAnsi="Arial" w:cs="Arial"/>
        <w:b/>
        <w:bCs/>
        <w:color w:val="000000"/>
        <w:sz w:val="16"/>
        <w:szCs w:val="16"/>
      </w:rPr>
      <w:t>el</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uso</w:t>
    </w:r>
    <w:proofErr w:type="spellEnd"/>
    <w:r>
      <w:rPr>
        <w:rFonts w:ascii="Arial" w:hAnsi="Arial" w:cs="Arial"/>
        <w:b/>
        <w:bCs/>
        <w:color w:val="000000"/>
        <w:sz w:val="16"/>
        <w:szCs w:val="16"/>
      </w:rPr>
      <w:t xml:space="preserve"> de </w:t>
    </w:r>
    <w:proofErr w:type="spellStart"/>
    <w:r>
      <w:rPr>
        <w:rFonts w:ascii="Arial" w:hAnsi="Arial" w:cs="Arial"/>
        <w:b/>
        <w:bCs/>
        <w:color w:val="000000"/>
        <w:sz w:val="16"/>
        <w:szCs w:val="16"/>
      </w:rPr>
      <w:t>geotecnologías</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en</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salud</w:t>
    </w:r>
    <w:proofErr w:type="spellEnd"/>
    <w:r>
      <w:rPr>
        <w:rFonts w:ascii="Arial" w:hAnsi="Arial" w:cs="Arial"/>
        <w:b/>
        <w:bCs/>
        <w:color w:val="000000"/>
        <w:sz w:val="16"/>
        <w:szCs w:val="16"/>
      </w:rPr>
      <w:t>:</w:t>
    </w:r>
    <w:r w:rsidRPr="00716A68">
      <w:rPr>
        <w:rFonts w:ascii="Arial" w:hAnsi="Arial" w:cs="Arial"/>
        <w:color w:val="000000"/>
        <w:sz w:val="16"/>
        <w:szCs w:val="16"/>
      </w:rPr>
      <w:t xml:space="preserve"> </w:t>
    </w:r>
    <w:proofErr w:type="spellStart"/>
    <w:r w:rsidRPr="00716A68">
      <w:rPr>
        <w:rFonts w:ascii="Arial" w:hAnsi="Arial" w:cs="Arial"/>
        <w:color w:val="000000"/>
        <w:sz w:val="16"/>
        <w:szCs w:val="16"/>
      </w:rPr>
      <w:t>el</w:t>
    </w:r>
    <w:proofErr w:type="spellEnd"/>
    <w:r w:rsidRPr="00716A68">
      <w:rPr>
        <w:rFonts w:ascii="Arial" w:hAnsi="Arial" w:cs="Arial"/>
        <w:color w:val="000000"/>
        <w:sz w:val="16"/>
        <w:szCs w:val="16"/>
      </w:rPr>
      <w:t xml:space="preserve"> </w:t>
    </w:r>
    <w:proofErr w:type="spellStart"/>
    <w:r w:rsidRPr="00716A68">
      <w:rPr>
        <w:rFonts w:ascii="Arial" w:hAnsi="Arial" w:cs="Arial"/>
        <w:color w:val="000000"/>
        <w:sz w:val="16"/>
        <w:szCs w:val="16"/>
      </w:rPr>
      <w:t>caso</w:t>
    </w:r>
    <w:proofErr w:type="spellEnd"/>
    <w:r w:rsidRPr="00716A68">
      <w:rPr>
        <w:rFonts w:ascii="Arial" w:hAnsi="Arial" w:cs="Arial"/>
        <w:color w:val="000000"/>
        <w:sz w:val="16"/>
        <w:szCs w:val="16"/>
      </w:rPr>
      <w:t xml:space="preserve"> de las </w:t>
    </w:r>
    <w:proofErr w:type="spellStart"/>
    <w:r w:rsidRPr="00716A68">
      <w:rPr>
        <w:rFonts w:ascii="Arial" w:hAnsi="Arial" w:cs="Arial"/>
        <w:color w:val="000000"/>
        <w:sz w:val="16"/>
        <w:szCs w:val="16"/>
      </w:rPr>
      <w:t>intoxicaciones</w:t>
    </w:r>
    <w:proofErr w:type="spellEnd"/>
    <w:r w:rsidRPr="00716A68">
      <w:rPr>
        <w:rFonts w:ascii="Arial" w:hAnsi="Arial" w:cs="Arial"/>
        <w:color w:val="000000"/>
        <w:sz w:val="16"/>
        <w:szCs w:val="16"/>
      </w:rPr>
      <w:t xml:space="preserve"> por </w:t>
    </w:r>
    <w:proofErr w:type="spellStart"/>
    <w:r w:rsidRPr="00716A68">
      <w:rPr>
        <w:rFonts w:ascii="Arial" w:hAnsi="Arial" w:cs="Arial"/>
        <w:color w:val="000000"/>
        <w:sz w:val="16"/>
        <w:szCs w:val="16"/>
      </w:rPr>
      <w:t>plaguicidas</w:t>
    </w:r>
    <w:proofErr w:type="spellEnd"/>
    <w:r w:rsidRPr="00716A68">
      <w:rPr>
        <w:rFonts w:ascii="Arial" w:hAnsi="Arial" w:cs="Arial"/>
        <w:color w:val="000000"/>
        <w:sz w:val="16"/>
        <w:szCs w:val="16"/>
      </w:rPr>
      <w:t xml:space="preserve"> </w:t>
    </w:r>
    <w:proofErr w:type="spellStart"/>
    <w:r w:rsidRPr="00716A68">
      <w:rPr>
        <w:rFonts w:ascii="Arial" w:hAnsi="Arial" w:cs="Arial"/>
        <w:color w:val="000000"/>
        <w:sz w:val="16"/>
        <w:szCs w:val="16"/>
      </w:rPr>
      <w:t>en</w:t>
    </w:r>
    <w:proofErr w:type="spellEnd"/>
    <w:r w:rsidRPr="00716A68">
      <w:rPr>
        <w:rFonts w:ascii="Arial" w:hAnsi="Arial" w:cs="Arial"/>
        <w:color w:val="000000"/>
        <w:sz w:val="16"/>
        <w:szCs w:val="16"/>
      </w:rPr>
      <w:t xml:space="preserve"> </w:t>
    </w:r>
    <w:proofErr w:type="spellStart"/>
    <w:r w:rsidRPr="00716A68">
      <w:rPr>
        <w:rFonts w:ascii="Arial" w:hAnsi="Arial" w:cs="Arial"/>
        <w:color w:val="000000"/>
        <w:sz w:val="16"/>
        <w:szCs w:val="16"/>
      </w:rPr>
      <w:t>mendoza</w:t>
    </w:r>
    <w:proofErr w:type="spellEnd"/>
    <w:r>
      <w:rPr>
        <w:rFonts w:ascii="Arial" w:hAnsi="Arial" w:cs="Arial"/>
        <w:b/>
        <w:bCs/>
        <w:color w:val="000000"/>
        <w:sz w:val="16"/>
        <w:szCs w:val="16"/>
      </w:rPr>
      <w:t>.</w:t>
    </w:r>
    <w:r>
      <w:rPr>
        <w:rFonts w:ascii="Arial" w:hAnsi="Arial" w:cs="Arial"/>
        <w:color w:val="000000"/>
        <w:sz w:val="16"/>
        <w:szCs w:val="16"/>
      </w:rPr>
      <w:t xml:space="preserve"> In. </w:t>
    </w:r>
    <w:proofErr w:type="spellStart"/>
    <w:r>
      <w:rPr>
        <w:rFonts w:ascii="Arial" w:hAnsi="Arial" w:cs="Arial"/>
        <w:color w:val="000000"/>
        <w:sz w:val="16"/>
        <w:szCs w:val="16"/>
      </w:rPr>
      <w:t>Simpósio</w:t>
    </w:r>
    <w:proofErr w:type="spellEnd"/>
    <w:r>
      <w:rPr>
        <w:rFonts w:ascii="Arial" w:hAnsi="Arial" w:cs="Arial"/>
        <w:color w:val="000000"/>
        <w:sz w:val="16"/>
        <w:szCs w:val="16"/>
      </w:rPr>
      <w:t xml:space="preserve"> Nacional de Geografia da </w:t>
    </w:r>
    <w:proofErr w:type="spellStart"/>
    <w:r>
      <w:rPr>
        <w:rFonts w:ascii="Arial" w:hAnsi="Arial" w:cs="Arial"/>
        <w:color w:val="000000"/>
        <w:sz w:val="16"/>
        <w:szCs w:val="16"/>
      </w:rPr>
      <w:t>Saúde</w:t>
    </w:r>
    <w:proofErr w:type="spellEnd"/>
    <w:r>
      <w:rPr>
        <w:rFonts w:ascii="Arial" w:hAnsi="Arial" w:cs="Arial"/>
        <w:color w:val="000000"/>
        <w:sz w:val="16"/>
        <w:szCs w:val="16"/>
      </w:rPr>
      <w:t xml:space="preserve">: </w:t>
    </w:r>
    <w:proofErr w:type="spellStart"/>
    <w:r>
      <w:rPr>
        <w:rFonts w:ascii="Arial" w:hAnsi="Arial" w:cs="Arial"/>
        <w:color w:val="000000"/>
        <w:sz w:val="16"/>
        <w:szCs w:val="16"/>
      </w:rPr>
      <w:t>dimensões</w:t>
    </w:r>
    <w:proofErr w:type="spellEnd"/>
    <w:r>
      <w:rPr>
        <w:rFonts w:ascii="Arial" w:hAnsi="Arial" w:cs="Arial"/>
        <w:color w:val="000000"/>
        <w:sz w:val="16"/>
        <w:szCs w:val="16"/>
      </w:rPr>
      <w:t xml:space="preserve"> </w:t>
    </w:r>
    <w:proofErr w:type="spellStart"/>
    <w:r>
      <w:rPr>
        <w:rFonts w:ascii="Arial" w:hAnsi="Arial" w:cs="Arial"/>
        <w:color w:val="000000"/>
        <w:sz w:val="16"/>
        <w:szCs w:val="16"/>
      </w:rPr>
      <w:t>geográficas</w:t>
    </w:r>
    <w:proofErr w:type="spellEnd"/>
    <w:r>
      <w:rPr>
        <w:rFonts w:ascii="Arial" w:hAnsi="Arial" w:cs="Arial"/>
        <w:color w:val="000000"/>
        <w:sz w:val="16"/>
        <w:szCs w:val="16"/>
      </w:rPr>
      <w:t xml:space="preserve"> dos </w:t>
    </w:r>
    <w:proofErr w:type="spellStart"/>
    <w:r>
      <w:rPr>
        <w:rFonts w:ascii="Arial" w:hAnsi="Arial" w:cs="Arial"/>
        <w:color w:val="000000"/>
        <w:sz w:val="16"/>
        <w:szCs w:val="16"/>
      </w:rPr>
      <w:t>impactos</w:t>
    </w:r>
    <w:proofErr w:type="spellEnd"/>
    <w:r>
      <w:rPr>
        <w:rFonts w:ascii="Arial" w:hAnsi="Arial" w:cs="Arial"/>
        <w:color w:val="000000"/>
        <w:sz w:val="16"/>
        <w:szCs w:val="16"/>
      </w:rPr>
      <w:t xml:space="preserve"> e </w:t>
    </w:r>
    <w:proofErr w:type="spellStart"/>
    <w:r>
      <w:rPr>
        <w:rFonts w:ascii="Arial" w:hAnsi="Arial" w:cs="Arial"/>
        <w:color w:val="000000"/>
        <w:sz w:val="16"/>
        <w:szCs w:val="16"/>
      </w:rPr>
      <w:t>desafios</w:t>
    </w:r>
    <w:proofErr w:type="spellEnd"/>
    <w:r>
      <w:rPr>
        <w:rFonts w:ascii="Arial" w:hAnsi="Arial" w:cs="Arial"/>
        <w:color w:val="000000"/>
        <w:sz w:val="16"/>
        <w:szCs w:val="16"/>
      </w:rPr>
      <w:t xml:space="preserve"> das </w:t>
    </w:r>
    <w:proofErr w:type="spellStart"/>
    <w:r>
      <w:rPr>
        <w:rFonts w:ascii="Arial" w:hAnsi="Arial" w:cs="Arial"/>
        <w:color w:val="000000"/>
        <w:sz w:val="16"/>
        <w:szCs w:val="16"/>
      </w:rPr>
      <w:t>pandemias</w:t>
    </w:r>
    <w:proofErr w:type="spellEnd"/>
    <w:r>
      <w:rPr>
        <w:rFonts w:ascii="Arial" w:hAnsi="Arial" w:cs="Arial"/>
        <w:color w:val="000000"/>
        <w:sz w:val="16"/>
        <w:szCs w:val="16"/>
      </w:rPr>
      <w:t>. X., 2021, Campina Grande. Anais [...]. Campina Grande: UFCG, 2021. p.</w:t>
    </w:r>
    <w:r>
      <w:rPr>
        <w:rFonts w:ascii="Arial" w:hAnsi="Arial" w:cs="Arial"/>
        <w:color w:val="000000"/>
        <w:sz w:val="16"/>
        <w:szCs w:val="16"/>
      </w:rPr>
      <w:t>168-182</w:t>
    </w:r>
    <w:r>
      <w:rPr>
        <w:rFonts w:ascii="Arial" w:hAnsi="Arial" w:cs="Arial"/>
        <w:color w:val="000000"/>
        <w:sz w:val="16"/>
        <w:szCs w:val="16"/>
      </w:rPr>
      <w:t xml:space="preserve">.  </w:t>
    </w:r>
    <w:proofErr w:type="spellStart"/>
    <w:r>
      <w:rPr>
        <w:rFonts w:ascii="Arial" w:hAnsi="Arial" w:cs="Arial"/>
        <w:color w:val="000000"/>
        <w:sz w:val="16"/>
        <w:szCs w:val="16"/>
      </w:rPr>
      <w:t>Disponível</w:t>
    </w:r>
    <w:proofErr w:type="spellEnd"/>
    <w:r>
      <w:rPr>
        <w:rFonts w:ascii="Arial" w:hAnsi="Arial" w:cs="Arial"/>
        <w:color w:val="000000"/>
        <w:sz w:val="16"/>
        <w:szCs w:val="16"/>
      </w:rPr>
      <w:t xml:space="preserve"> </w:t>
    </w:r>
    <w:proofErr w:type="spellStart"/>
    <w:r>
      <w:rPr>
        <w:rFonts w:ascii="Arial" w:hAnsi="Arial" w:cs="Arial"/>
        <w:color w:val="000000"/>
        <w:sz w:val="16"/>
        <w:szCs w:val="16"/>
      </w:rPr>
      <w:t>em</w:t>
    </w:r>
    <w:proofErr w:type="spellEnd"/>
    <w:r>
      <w:rPr>
        <w:rFonts w:ascii="Arial" w:hAnsi="Arial" w:cs="Arial"/>
        <w:color w:val="000000"/>
        <w:sz w:val="16"/>
        <w:szCs w:val="16"/>
      </w:rPr>
      <w:t xml:space="preserve">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7EC7"/>
    <w:multiLevelType w:val="hybridMultilevel"/>
    <w:tmpl w:val="F3A2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21538"/>
    <w:multiLevelType w:val="hybridMultilevel"/>
    <w:tmpl w:val="902089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35410D0"/>
    <w:multiLevelType w:val="hybridMultilevel"/>
    <w:tmpl w:val="44F6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00135"/>
    <w:multiLevelType w:val="hybridMultilevel"/>
    <w:tmpl w:val="CFF6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6461EB"/>
    <w:multiLevelType w:val="hybridMultilevel"/>
    <w:tmpl w:val="8E167D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07B28DD"/>
    <w:multiLevelType w:val="hybridMultilevel"/>
    <w:tmpl w:val="BF5A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A0624"/>
    <w:multiLevelType w:val="hybridMultilevel"/>
    <w:tmpl w:val="6B60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E20173"/>
    <w:multiLevelType w:val="hybridMultilevel"/>
    <w:tmpl w:val="6BDA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50D70"/>
    <w:multiLevelType w:val="hybridMultilevel"/>
    <w:tmpl w:val="23DE4B6E"/>
    <w:lvl w:ilvl="0" w:tplc="E3663D18">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4436405"/>
    <w:multiLevelType w:val="hybridMultilevel"/>
    <w:tmpl w:val="B3E00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818D8"/>
    <w:multiLevelType w:val="hybridMultilevel"/>
    <w:tmpl w:val="A7B8B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C0A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21182"/>
    <w:multiLevelType w:val="hybridMultilevel"/>
    <w:tmpl w:val="167C1876"/>
    <w:lvl w:ilvl="0" w:tplc="A5566B76">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A5F7FA2"/>
    <w:multiLevelType w:val="hybridMultilevel"/>
    <w:tmpl w:val="6EE4A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5050B03"/>
    <w:multiLevelType w:val="hybridMultilevel"/>
    <w:tmpl w:val="6030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2"/>
  </w:num>
  <w:num w:numId="5">
    <w:abstractNumId w:val="5"/>
  </w:num>
  <w:num w:numId="6">
    <w:abstractNumId w:val="13"/>
  </w:num>
  <w:num w:numId="7">
    <w:abstractNumId w:val="6"/>
  </w:num>
  <w:num w:numId="8">
    <w:abstractNumId w:val="3"/>
  </w:num>
  <w:num w:numId="9">
    <w:abstractNumId w:val="8"/>
  </w:num>
  <w:num w:numId="10">
    <w:abstractNumId w:val="1"/>
  </w:num>
  <w:num w:numId="11">
    <w:abstractNumId w:val="11"/>
  </w:num>
  <w:num w:numId="12">
    <w:abstractNumId w:val="1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E80"/>
    <w:rsid w:val="00020639"/>
    <w:rsid w:val="00020A16"/>
    <w:rsid w:val="000334B0"/>
    <w:rsid w:val="00047006"/>
    <w:rsid w:val="000478D0"/>
    <w:rsid w:val="00053108"/>
    <w:rsid w:val="00053574"/>
    <w:rsid w:val="00060D64"/>
    <w:rsid w:val="00065530"/>
    <w:rsid w:val="00065ACA"/>
    <w:rsid w:val="00081B9E"/>
    <w:rsid w:val="00091FB9"/>
    <w:rsid w:val="00097879"/>
    <w:rsid w:val="000B0354"/>
    <w:rsid w:val="000B1577"/>
    <w:rsid w:val="000B4806"/>
    <w:rsid w:val="000B56D0"/>
    <w:rsid w:val="000D0259"/>
    <w:rsid w:val="000D3188"/>
    <w:rsid w:val="000E1143"/>
    <w:rsid w:val="000E5038"/>
    <w:rsid w:val="000F48B3"/>
    <w:rsid w:val="000F49B0"/>
    <w:rsid w:val="000F5B02"/>
    <w:rsid w:val="000F6B0D"/>
    <w:rsid w:val="00100278"/>
    <w:rsid w:val="001104C1"/>
    <w:rsid w:val="0011157C"/>
    <w:rsid w:val="001411D8"/>
    <w:rsid w:val="001502B9"/>
    <w:rsid w:val="001524F4"/>
    <w:rsid w:val="001563F4"/>
    <w:rsid w:val="00165098"/>
    <w:rsid w:val="00182439"/>
    <w:rsid w:val="00195C4D"/>
    <w:rsid w:val="001A6659"/>
    <w:rsid w:val="001B05B6"/>
    <w:rsid w:val="001B561A"/>
    <w:rsid w:val="001D40F9"/>
    <w:rsid w:val="001E5A67"/>
    <w:rsid w:val="001E76BF"/>
    <w:rsid w:val="00212FED"/>
    <w:rsid w:val="00215882"/>
    <w:rsid w:val="0022000F"/>
    <w:rsid w:val="0024672B"/>
    <w:rsid w:val="00255EBC"/>
    <w:rsid w:val="0027045A"/>
    <w:rsid w:val="0028747E"/>
    <w:rsid w:val="002D49C9"/>
    <w:rsid w:val="002E4AF7"/>
    <w:rsid w:val="002E5502"/>
    <w:rsid w:val="002E5A61"/>
    <w:rsid w:val="002E7297"/>
    <w:rsid w:val="002F1404"/>
    <w:rsid w:val="002F28E1"/>
    <w:rsid w:val="002F4D55"/>
    <w:rsid w:val="002F72DF"/>
    <w:rsid w:val="0031071C"/>
    <w:rsid w:val="00336AA2"/>
    <w:rsid w:val="00336AC4"/>
    <w:rsid w:val="0034093F"/>
    <w:rsid w:val="00342996"/>
    <w:rsid w:val="00347215"/>
    <w:rsid w:val="003601AF"/>
    <w:rsid w:val="00387C2B"/>
    <w:rsid w:val="0039446F"/>
    <w:rsid w:val="003A6E80"/>
    <w:rsid w:val="003B35B2"/>
    <w:rsid w:val="003D23BE"/>
    <w:rsid w:val="003D6F45"/>
    <w:rsid w:val="004132DD"/>
    <w:rsid w:val="00432E4C"/>
    <w:rsid w:val="0046650F"/>
    <w:rsid w:val="004726E6"/>
    <w:rsid w:val="004C5984"/>
    <w:rsid w:val="004D09D8"/>
    <w:rsid w:val="004D130A"/>
    <w:rsid w:val="004D5F4C"/>
    <w:rsid w:val="004F2BD7"/>
    <w:rsid w:val="00512025"/>
    <w:rsid w:val="00514034"/>
    <w:rsid w:val="00517D02"/>
    <w:rsid w:val="00554FA2"/>
    <w:rsid w:val="005578E5"/>
    <w:rsid w:val="00573080"/>
    <w:rsid w:val="005730D3"/>
    <w:rsid w:val="00580EBC"/>
    <w:rsid w:val="005A799F"/>
    <w:rsid w:val="005B70C8"/>
    <w:rsid w:val="005C2545"/>
    <w:rsid w:val="005C569D"/>
    <w:rsid w:val="005E007D"/>
    <w:rsid w:val="005E5216"/>
    <w:rsid w:val="0060516A"/>
    <w:rsid w:val="00611A8F"/>
    <w:rsid w:val="006173AA"/>
    <w:rsid w:val="006275F5"/>
    <w:rsid w:val="00660212"/>
    <w:rsid w:val="00661909"/>
    <w:rsid w:val="00687A7E"/>
    <w:rsid w:val="006B1D15"/>
    <w:rsid w:val="006B7B90"/>
    <w:rsid w:val="006D1783"/>
    <w:rsid w:val="006E19C4"/>
    <w:rsid w:val="006E6B34"/>
    <w:rsid w:val="006F50A9"/>
    <w:rsid w:val="007125B2"/>
    <w:rsid w:val="007137A7"/>
    <w:rsid w:val="007142B3"/>
    <w:rsid w:val="00716A68"/>
    <w:rsid w:val="00720188"/>
    <w:rsid w:val="0072074D"/>
    <w:rsid w:val="00743861"/>
    <w:rsid w:val="007462AB"/>
    <w:rsid w:val="007775F9"/>
    <w:rsid w:val="00780B77"/>
    <w:rsid w:val="007847A7"/>
    <w:rsid w:val="007A269C"/>
    <w:rsid w:val="007A42F1"/>
    <w:rsid w:val="007B185B"/>
    <w:rsid w:val="007C391D"/>
    <w:rsid w:val="007E3842"/>
    <w:rsid w:val="007F3358"/>
    <w:rsid w:val="00804A81"/>
    <w:rsid w:val="00814536"/>
    <w:rsid w:val="00817C62"/>
    <w:rsid w:val="008243B7"/>
    <w:rsid w:val="00827013"/>
    <w:rsid w:val="0083751D"/>
    <w:rsid w:val="00841165"/>
    <w:rsid w:val="00841DED"/>
    <w:rsid w:val="008509A0"/>
    <w:rsid w:val="0085509A"/>
    <w:rsid w:val="00862F6E"/>
    <w:rsid w:val="00875891"/>
    <w:rsid w:val="00880206"/>
    <w:rsid w:val="00883F93"/>
    <w:rsid w:val="00885636"/>
    <w:rsid w:val="00893084"/>
    <w:rsid w:val="008943EA"/>
    <w:rsid w:val="00896E9F"/>
    <w:rsid w:val="008C5D9A"/>
    <w:rsid w:val="008C71EB"/>
    <w:rsid w:val="008C7686"/>
    <w:rsid w:val="008D1E0B"/>
    <w:rsid w:val="009037CD"/>
    <w:rsid w:val="00906967"/>
    <w:rsid w:val="00913A1C"/>
    <w:rsid w:val="0095343A"/>
    <w:rsid w:val="009538FD"/>
    <w:rsid w:val="00957FBE"/>
    <w:rsid w:val="00960A77"/>
    <w:rsid w:val="00960FBD"/>
    <w:rsid w:val="0097092A"/>
    <w:rsid w:val="00971583"/>
    <w:rsid w:val="0097185D"/>
    <w:rsid w:val="009759EB"/>
    <w:rsid w:val="009826AF"/>
    <w:rsid w:val="009A2B7F"/>
    <w:rsid w:val="009B3683"/>
    <w:rsid w:val="009B58C6"/>
    <w:rsid w:val="009B7FD4"/>
    <w:rsid w:val="009C5C90"/>
    <w:rsid w:val="009D02D9"/>
    <w:rsid w:val="009D15AF"/>
    <w:rsid w:val="009D3C4E"/>
    <w:rsid w:val="009E38CB"/>
    <w:rsid w:val="00A03DEC"/>
    <w:rsid w:val="00A07D6F"/>
    <w:rsid w:val="00A10E0D"/>
    <w:rsid w:val="00A24DB6"/>
    <w:rsid w:val="00A31DC4"/>
    <w:rsid w:val="00A408B3"/>
    <w:rsid w:val="00A408E2"/>
    <w:rsid w:val="00A50323"/>
    <w:rsid w:val="00A56DB0"/>
    <w:rsid w:val="00A60793"/>
    <w:rsid w:val="00A75EE2"/>
    <w:rsid w:val="00A87464"/>
    <w:rsid w:val="00A910EE"/>
    <w:rsid w:val="00AB401B"/>
    <w:rsid w:val="00AD7A1A"/>
    <w:rsid w:val="00AF0EAE"/>
    <w:rsid w:val="00AF5788"/>
    <w:rsid w:val="00B01D6A"/>
    <w:rsid w:val="00B20A8C"/>
    <w:rsid w:val="00B2697D"/>
    <w:rsid w:val="00B31642"/>
    <w:rsid w:val="00B32D79"/>
    <w:rsid w:val="00B339B5"/>
    <w:rsid w:val="00B4190D"/>
    <w:rsid w:val="00B425CA"/>
    <w:rsid w:val="00B431E2"/>
    <w:rsid w:val="00B80BA4"/>
    <w:rsid w:val="00BB1B09"/>
    <w:rsid w:val="00BD6AF4"/>
    <w:rsid w:val="00C22CA7"/>
    <w:rsid w:val="00C25805"/>
    <w:rsid w:val="00C67F80"/>
    <w:rsid w:val="00C84571"/>
    <w:rsid w:val="00C856CB"/>
    <w:rsid w:val="00C97C12"/>
    <w:rsid w:val="00CA5E86"/>
    <w:rsid w:val="00CA7312"/>
    <w:rsid w:val="00CB112B"/>
    <w:rsid w:val="00CC4A8E"/>
    <w:rsid w:val="00CD1ABC"/>
    <w:rsid w:val="00CE58C6"/>
    <w:rsid w:val="00CE639C"/>
    <w:rsid w:val="00CF2C3E"/>
    <w:rsid w:val="00D12870"/>
    <w:rsid w:val="00D24584"/>
    <w:rsid w:val="00D25FFF"/>
    <w:rsid w:val="00D31D7B"/>
    <w:rsid w:val="00D466D1"/>
    <w:rsid w:val="00D47458"/>
    <w:rsid w:val="00D56F28"/>
    <w:rsid w:val="00D826F7"/>
    <w:rsid w:val="00D83138"/>
    <w:rsid w:val="00DD0198"/>
    <w:rsid w:val="00DD14CB"/>
    <w:rsid w:val="00DD47FA"/>
    <w:rsid w:val="00DE4709"/>
    <w:rsid w:val="00DF276D"/>
    <w:rsid w:val="00E02583"/>
    <w:rsid w:val="00E03537"/>
    <w:rsid w:val="00E06192"/>
    <w:rsid w:val="00E11C87"/>
    <w:rsid w:val="00E2065E"/>
    <w:rsid w:val="00E246BA"/>
    <w:rsid w:val="00E35BE8"/>
    <w:rsid w:val="00E4694C"/>
    <w:rsid w:val="00E620B5"/>
    <w:rsid w:val="00E65CBF"/>
    <w:rsid w:val="00E71B3D"/>
    <w:rsid w:val="00E85C42"/>
    <w:rsid w:val="00E87822"/>
    <w:rsid w:val="00E879BB"/>
    <w:rsid w:val="00EB6AA7"/>
    <w:rsid w:val="00EC5938"/>
    <w:rsid w:val="00ED02F1"/>
    <w:rsid w:val="00ED206F"/>
    <w:rsid w:val="00EE4CC9"/>
    <w:rsid w:val="00F00BD8"/>
    <w:rsid w:val="00F14B1E"/>
    <w:rsid w:val="00F32FEB"/>
    <w:rsid w:val="00F3355F"/>
    <w:rsid w:val="00F35CBE"/>
    <w:rsid w:val="00F4385A"/>
    <w:rsid w:val="00F54012"/>
    <w:rsid w:val="00F54A0B"/>
    <w:rsid w:val="00F55C05"/>
    <w:rsid w:val="00F560BA"/>
    <w:rsid w:val="00F627CD"/>
    <w:rsid w:val="00F639E8"/>
    <w:rsid w:val="00F64C28"/>
    <w:rsid w:val="00FA7008"/>
    <w:rsid w:val="00FB0AB0"/>
    <w:rsid w:val="00FB5F80"/>
    <w:rsid w:val="00FC1C2E"/>
    <w:rsid w:val="00FC23F6"/>
    <w:rsid w:val="00FC51BA"/>
    <w:rsid w:val="00FD54C8"/>
    <w:rsid w:val="00FE133C"/>
    <w:rsid w:val="00FE7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B72D0"/>
  <w15:docId w15:val="{35187244-2F65-4151-BED4-472F2AA0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20639"/>
    <w:pPr>
      <w:ind w:left="720"/>
      <w:contextualSpacing/>
    </w:pPr>
  </w:style>
  <w:style w:type="table" w:styleId="Tabelacomgrade">
    <w:name w:val="Table Grid"/>
    <w:basedOn w:val="Tabelanormal"/>
    <w:uiPriority w:val="39"/>
    <w:rsid w:val="00D12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ontepargpadro"/>
    <w:rsid w:val="002F1404"/>
  </w:style>
  <w:style w:type="paragraph" w:customStyle="1" w:styleId="Default">
    <w:name w:val="Default"/>
    <w:rsid w:val="003B35B2"/>
    <w:pPr>
      <w:autoSpaceDE w:val="0"/>
      <w:autoSpaceDN w:val="0"/>
      <w:adjustRightInd w:val="0"/>
      <w:spacing w:after="0" w:line="240" w:lineRule="auto"/>
    </w:pPr>
    <w:rPr>
      <w:rFonts w:ascii="Arial" w:hAnsi="Arial" w:cs="Arial"/>
      <w:color w:val="000000"/>
      <w:sz w:val="24"/>
      <w:szCs w:val="24"/>
      <w:lang w:val="es-ES"/>
    </w:rPr>
  </w:style>
  <w:style w:type="paragraph" w:styleId="Textodebalo">
    <w:name w:val="Balloon Text"/>
    <w:basedOn w:val="Normal"/>
    <w:link w:val="TextodebaloChar"/>
    <w:uiPriority w:val="99"/>
    <w:semiHidden/>
    <w:unhideWhenUsed/>
    <w:rsid w:val="003B35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B35B2"/>
    <w:rPr>
      <w:rFonts w:ascii="Tahoma" w:hAnsi="Tahoma" w:cs="Tahoma"/>
      <w:sz w:val="16"/>
      <w:szCs w:val="16"/>
    </w:rPr>
  </w:style>
  <w:style w:type="paragraph" w:styleId="Cabealho">
    <w:name w:val="header"/>
    <w:basedOn w:val="Normal"/>
    <w:link w:val="CabealhoChar"/>
    <w:uiPriority w:val="99"/>
    <w:unhideWhenUsed/>
    <w:rsid w:val="00862F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62F6E"/>
  </w:style>
  <w:style w:type="paragraph" w:styleId="Rodap">
    <w:name w:val="footer"/>
    <w:basedOn w:val="Normal"/>
    <w:link w:val="RodapChar"/>
    <w:uiPriority w:val="99"/>
    <w:unhideWhenUsed/>
    <w:rsid w:val="00862F6E"/>
    <w:pPr>
      <w:tabs>
        <w:tab w:val="center" w:pos="4252"/>
        <w:tab w:val="right" w:pos="8504"/>
      </w:tabs>
      <w:spacing w:after="0" w:line="240" w:lineRule="auto"/>
    </w:pPr>
  </w:style>
  <w:style w:type="character" w:customStyle="1" w:styleId="RodapChar">
    <w:name w:val="Rodapé Char"/>
    <w:basedOn w:val="Fontepargpadro"/>
    <w:link w:val="Rodap"/>
    <w:uiPriority w:val="99"/>
    <w:rsid w:val="00862F6E"/>
  </w:style>
  <w:style w:type="paragraph" w:styleId="Textodenotaderodap">
    <w:name w:val="footnote text"/>
    <w:basedOn w:val="Normal"/>
    <w:link w:val="TextodenotaderodapChar"/>
    <w:uiPriority w:val="99"/>
    <w:semiHidden/>
    <w:unhideWhenUsed/>
    <w:rsid w:val="00862F6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2F6E"/>
    <w:rPr>
      <w:sz w:val="20"/>
      <w:szCs w:val="20"/>
    </w:rPr>
  </w:style>
  <w:style w:type="character" w:styleId="Refdenotaderodap">
    <w:name w:val="footnote reference"/>
    <w:basedOn w:val="Fontepargpadro"/>
    <w:uiPriority w:val="99"/>
    <w:semiHidden/>
    <w:unhideWhenUsed/>
    <w:rsid w:val="00862F6E"/>
    <w:rPr>
      <w:vertAlign w:val="superscript"/>
    </w:rPr>
  </w:style>
  <w:style w:type="character" w:styleId="Hyperlink">
    <w:name w:val="Hyperlink"/>
    <w:basedOn w:val="Fontepargpadro"/>
    <w:uiPriority w:val="99"/>
    <w:unhideWhenUsed/>
    <w:rsid w:val="00862F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126632">
      <w:bodyDiv w:val="1"/>
      <w:marLeft w:val="0"/>
      <w:marRight w:val="0"/>
      <w:marTop w:val="0"/>
      <w:marBottom w:val="0"/>
      <w:divBdr>
        <w:top w:val="none" w:sz="0" w:space="0" w:color="auto"/>
        <w:left w:val="none" w:sz="0" w:space="0" w:color="auto"/>
        <w:bottom w:val="none" w:sz="0" w:space="0" w:color="auto"/>
        <w:right w:val="none" w:sz="0" w:space="0" w:color="auto"/>
      </w:divBdr>
    </w:div>
    <w:div w:id="197960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cbeceyro@ffyl.uncu.edu.a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5FB98-6112-4830-8F70-60494842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5960</Words>
  <Characters>32186</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dc:creator>
  <cp:keywords/>
  <dc:description/>
  <cp:lastModifiedBy>XISTO SOUZA JÚNIOR</cp:lastModifiedBy>
  <cp:revision>3</cp:revision>
  <dcterms:created xsi:type="dcterms:W3CDTF">2021-08-14T13:39:00Z</dcterms:created>
  <dcterms:modified xsi:type="dcterms:W3CDTF">2021-08-14T13:44:00Z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-583477918</vt:i4>
  </property>
</Properties>
</file>